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9E84" w14:textId="77777777" w:rsidR="00D36A51" w:rsidRDefault="00000000">
      <w:pPr>
        <w:pStyle w:val="Tekstpodstawowy"/>
        <w:ind w:left="42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E168BC" wp14:editId="1E7BF759">
            <wp:extent cx="599343" cy="6810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43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F4C2" w14:textId="77777777" w:rsidR="00D36A51" w:rsidRDefault="00000000">
      <w:pPr>
        <w:spacing w:before="115"/>
        <w:ind w:left="2616" w:right="2124" w:firstLine="1353"/>
        <w:rPr>
          <w:rFonts w:ascii="Book Antiqua" w:hAnsi="Book Antiqua"/>
          <w:b/>
        </w:rPr>
      </w:pPr>
      <w:r>
        <w:rPr>
          <w:rFonts w:ascii="Book Antiqua" w:hAnsi="Book Antiqua"/>
          <w:b/>
          <w:spacing w:val="-2"/>
        </w:rPr>
        <w:t>MARSZAŁEK WOJEWÓDZTWA</w:t>
      </w:r>
      <w:r>
        <w:rPr>
          <w:rFonts w:ascii="Book Antiqua" w:hAnsi="Book Antiqua"/>
          <w:b/>
          <w:spacing w:val="-12"/>
        </w:rPr>
        <w:t xml:space="preserve"> </w:t>
      </w:r>
      <w:r>
        <w:rPr>
          <w:rFonts w:ascii="Book Antiqua" w:hAnsi="Book Antiqua"/>
          <w:b/>
          <w:spacing w:val="-2"/>
        </w:rPr>
        <w:t>PODKARPACKIEGO</w:t>
      </w:r>
    </w:p>
    <w:p w14:paraId="1299A945" w14:textId="77777777" w:rsidR="00D36A51" w:rsidRDefault="00D36A51">
      <w:pPr>
        <w:pStyle w:val="Tekstpodstawowy"/>
        <w:spacing w:before="246"/>
        <w:rPr>
          <w:rFonts w:ascii="Book Antiqua"/>
          <w:b/>
          <w:sz w:val="22"/>
        </w:rPr>
      </w:pPr>
    </w:p>
    <w:p w14:paraId="2BFF7A09" w14:textId="77777777" w:rsidR="00D36A51" w:rsidRDefault="00000000">
      <w:pPr>
        <w:pStyle w:val="Tekstpodstawowy"/>
        <w:tabs>
          <w:tab w:val="left" w:pos="5360"/>
        </w:tabs>
        <w:spacing w:before="1"/>
        <w:ind w:right="27"/>
        <w:jc w:val="center"/>
      </w:pPr>
      <w:r>
        <w:rPr>
          <w:spacing w:val="-4"/>
        </w:rPr>
        <w:t>OS-</w:t>
      </w:r>
      <w:r>
        <w:rPr>
          <w:spacing w:val="-2"/>
        </w:rPr>
        <w:t>III.720.20.2025.MM</w:t>
      </w:r>
      <w:r>
        <w:tab/>
        <w:t>Rzeszów,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podpisie</w:t>
      </w:r>
    </w:p>
    <w:p w14:paraId="02F96711" w14:textId="77777777" w:rsidR="00D36A51" w:rsidRDefault="00D36A51">
      <w:pPr>
        <w:pStyle w:val="Tekstpodstawowy"/>
        <w:spacing w:before="239"/>
      </w:pPr>
    </w:p>
    <w:p w14:paraId="34F3A8B4" w14:textId="77777777" w:rsidR="00D36A51" w:rsidRDefault="00000000">
      <w:pPr>
        <w:pStyle w:val="Nagwek1"/>
        <w:spacing w:before="1"/>
        <w:ind w:right="37"/>
      </w:pPr>
      <w:r>
        <w:rPr>
          <w:spacing w:val="13"/>
        </w:rPr>
        <w:t>DECYZJA</w:t>
      </w:r>
    </w:p>
    <w:p w14:paraId="029BDDB5" w14:textId="77777777" w:rsidR="00D36A51" w:rsidRDefault="00D36A51">
      <w:pPr>
        <w:pStyle w:val="Tekstpodstawowy"/>
        <w:rPr>
          <w:b/>
        </w:rPr>
      </w:pPr>
    </w:p>
    <w:p w14:paraId="30952AD8" w14:textId="77777777" w:rsidR="00D36A51" w:rsidRDefault="00D36A51">
      <w:pPr>
        <w:pStyle w:val="Tekstpodstawowy"/>
        <w:spacing w:before="4"/>
        <w:rPr>
          <w:b/>
        </w:rPr>
      </w:pPr>
    </w:p>
    <w:p w14:paraId="65995BE3" w14:textId="77777777" w:rsidR="00D36A51" w:rsidRDefault="00000000">
      <w:pPr>
        <w:pStyle w:val="Tekstpodstawowy"/>
        <w:spacing w:line="280" w:lineRule="auto"/>
        <w:ind w:left="141" w:right="134" w:firstLine="707"/>
        <w:jc w:val="both"/>
      </w:pPr>
      <w:r>
        <w:t>Na podstawie art. 34 ust. 1 ustawy z dnia 6 marca 2018 r. Prawo przedsiębiorców</w:t>
      </w:r>
      <w:r>
        <w:rPr>
          <w:spacing w:val="34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34"/>
        </w:rPr>
        <w:t xml:space="preserve"> </w:t>
      </w:r>
      <w:r>
        <w:t>Dz.</w:t>
      </w:r>
      <w:r>
        <w:rPr>
          <w:spacing w:val="34"/>
        </w:rPr>
        <w:t xml:space="preserve"> </w:t>
      </w:r>
      <w:r>
        <w:t>U.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2024</w:t>
      </w:r>
      <w:r>
        <w:rPr>
          <w:spacing w:val="35"/>
        </w:rPr>
        <w:t xml:space="preserve"> </w:t>
      </w:r>
      <w:r>
        <w:t>r.</w:t>
      </w:r>
      <w:r>
        <w:rPr>
          <w:spacing w:val="34"/>
        </w:rPr>
        <w:t xml:space="preserve"> </w:t>
      </w:r>
      <w:r>
        <w:t>poz.</w:t>
      </w:r>
      <w:r>
        <w:rPr>
          <w:spacing w:val="34"/>
        </w:rPr>
        <w:t xml:space="preserve"> </w:t>
      </w:r>
      <w:r>
        <w:t>236</w:t>
      </w:r>
      <w:r>
        <w:rPr>
          <w:spacing w:val="35"/>
        </w:rPr>
        <w:t xml:space="preserve"> </w:t>
      </w:r>
      <w:r>
        <w:t>z</w:t>
      </w:r>
      <w:r>
        <w:rPr>
          <w:spacing w:val="3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34"/>
        </w:rPr>
        <w:t xml:space="preserve"> </w:t>
      </w:r>
      <w:r>
        <w:t>zm.)</w:t>
      </w:r>
      <w:r>
        <w:rPr>
          <w:spacing w:val="77"/>
          <w:w w:val="150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art.</w:t>
      </w:r>
      <w:r>
        <w:rPr>
          <w:spacing w:val="34"/>
        </w:rPr>
        <w:t xml:space="preserve"> </w:t>
      </w:r>
      <w:r>
        <w:t>104</w:t>
      </w:r>
      <w:r>
        <w:rPr>
          <w:spacing w:val="35"/>
        </w:rPr>
        <w:t xml:space="preserve"> </w:t>
      </w:r>
      <w:r>
        <w:t>ustawy z dnia14 czerwca 1960 r. Kodeks postępowania administracyjnego (</w:t>
      </w:r>
      <w:proofErr w:type="spellStart"/>
      <w:r>
        <w:t>t.j</w:t>
      </w:r>
      <w:proofErr w:type="spellEnd"/>
      <w:r>
        <w:t xml:space="preserve">. Dz. U. z 2024 r. poz. 572 z </w:t>
      </w:r>
      <w:proofErr w:type="spellStart"/>
      <w:r>
        <w:t>późn</w:t>
      </w:r>
      <w:proofErr w:type="spellEnd"/>
      <w:r>
        <w:t xml:space="preserve">. zm.), po rozpatrzeniu wniosku X o wydanie interpretacji </w:t>
      </w:r>
      <w:r>
        <w:rPr>
          <w:spacing w:val="-2"/>
        </w:rPr>
        <w:t>indywidualnej,</w:t>
      </w:r>
    </w:p>
    <w:p w14:paraId="476705E1" w14:textId="77777777" w:rsidR="00D36A51" w:rsidRDefault="00D36A51">
      <w:pPr>
        <w:pStyle w:val="Tekstpodstawowy"/>
        <w:spacing w:before="2"/>
      </w:pPr>
    </w:p>
    <w:p w14:paraId="56597096" w14:textId="77777777" w:rsidR="00D36A51" w:rsidRDefault="00000000">
      <w:pPr>
        <w:pStyle w:val="Nagwek2"/>
        <w:ind w:left="34"/>
        <w:jc w:val="center"/>
      </w:pPr>
      <w:r>
        <w:rPr>
          <w:spacing w:val="-2"/>
        </w:rPr>
        <w:t>orzekam:</w:t>
      </w:r>
    </w:p>
    <w:p w14:paraId="40412141" w14:textId="77777777" w:rsidR="00D36A51" w:rsidRDefault="00D36A51">
      <w:pPr>
        <w:pStyle w:val="Tekstpodstawowy"/>
        <w:spacing w:before="50"/>
        <w:rPr>
          <w:b/>
        </w:rPr>
      </w:pPr>
    </w:p>
    <w:p w14:paraId="1DA590A2" w14:textId="77777777" w:rsidR="00D36A51" w:rsidRDefault="00000000">
      <w:pPr>
        <w:pStyle w:val="Tekstpodstawowy"/>
        <w:spacing w:line="280" w:lineRule="auto"/>
        <w:ind w:left="141" w:right="133"/>
        <w:jc w:val="both"/>
      </w:pPr>
      <w:r>
        <w:t>uznaję</w:t>
      </w:r>
      <w:r>
        <w:rPr>
          <w:spacing w:val="24"/>
        </w:rPr>
        <w:t xml:space="preserve"> </w:t>
      </w:r>
      <w:r>
        <w:t>stanowisko</w:t>
      </w:r>
      <w:r>
        <w:rPr>
          <w:spacing w:val="24"/>
        </w:rPr>
        <w:t xml:space="preserve"> </w:t>
      </w:r>
      <w:r>
        <w:t>przedstawione</w:t>
      </w:r>
      <w:r>
        <w:rPr>
          <w:spacing w:val="24"/>
        </w:rPr>
        <w:t xml:space="preserve"> </w:t>
      </w:r>
      <w:r>
        <w:t>przez</w:t>
      </w:r>
      <w:r>
        <w:rPr>
          <w:spacing w:val="26"/>
        </w:rPr>
        <w:t xml:space="preserve"> </w:t>
      </w:r>
      <w:r>
        <w:t>X</w:t>
      </w:r>
      <w:r>
        <w:rPr>
          <w:spacing w:val="24"/>
        </w:rPr>
        <w:t xml:space="preserve"> </w:t>
      </w:r>
      <w:r>
        <w:t>w sprawie</w:t>
      </w:r>
      <w:r>
        <w:rPr>
          <w:spacing w:val="24"/>
        </w:rPr>
        <w:t xml:space="preserve"> </w:t>
      </w:r>
      <w:r>
        <w:t>stosowania</w:t>
      </w:r>
      <w:r>
        <w:rPr>
          <w:spacing w:val="24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ustawy z dnia 11 maja 2001 r. o obowiązkach przedsiębiorców w zakresie gospodarowania niektórymi</w:t>
      </w:r>
      <w:r>
        <w:rPr>
          <w:spacing w:val="-4"/>
        </w:rPr>
        <w:t xml:space="preserve"> </w:t>
      </w:r>
      <w:r>
        <w:t>odpadami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t>produktowej</w:t>
      </w:r>
      <w:r>
        <w:rPr>
          <w:spacing w:val="-2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3"/>
        </w:rPr>
        <w:t xml:space="preserve"> </w:t>
      </w:r>
      <w:r>
        <w:t>Dz.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433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późn</w:t>
      </w:r>
      <w:proofErr w:type="spellEnd"/>
      <w:r>
        <w:t>. zm.) w zakresie zwolnienia z opłat w przypadku produktów niezawierających plastiku za prawidłowe tj.:</w:t>
      </w:r>
    </w:p>
    <w:p w14:paraId="73AA5E68" w14:textId="77777777" w:rsidR="00D36A51" w:rsidRDefault="00D36A51">
      <w:pPr>
        <w:pStyle w:val="Tekstpodstawowy"/>
        <w:spacing w:before="1"/>
      </w:pPr>
    </w:p>
    <w:p w14:paraId="69F4A787" w14:textId="77777777" w:rsidR="00D36A51" w:rsidRDefault="00000000">
      <w:pPr>
        <w:spacing w:line="280" w:lineRule="auto"/>
        <w:ind w:left="141" w:right="133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w przypadku, gdy oferowane przez Stronę kubki do automatów </w:t>
      </w:r>
      <w:proofErr w:type="spellStart"/>
      <w:r>
        <w:rPr>
          <w:b/>
          <w:i/>
          <w:sz w:val="24"/>
        </w:rPr>
        <w:t>vendingowych</w:t>
      </w:r>
      <w:proofErr w:type="spellEnd"/>
      <w:r>
        <w:rPr>
          <w:b/>
          <w:i/>
          <w:sz w:val="24"/>
        </w:rPr>
        <w:t xml:space="preserve"> nie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zawierają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tworzyw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sztucznych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nie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jest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ona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zobowiązana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pobierania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opłaty wskazanej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art.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3b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ww.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ustawy,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ponieważ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zgodnie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tym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artykułem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 xml:space="preserve">pobrania opłaty obowiązany jest m.in. przedsiębiorca pakujący i oferujący – za pomocą urządzenia </w:t>
      </w:r>
      <w:proofErr w:type="spellStart"/>
      <w:r>
        <w:rPr>
          <w:b/>
          <w:i/>
          <w:sz w:val="24"/>
        </w:rPr>
        <w:t>vendingowego</w:t>
      </w:r>
      <w:proofErr w:type="spellEnd"/>
      <w:r>
        <w:rPr>
          <w:b/>
          <w:i/>
          <w:sz w:val="24"/>
        </w:rPr>
        <w:t>, w tym umieszczonego także w miejscach innych niż jednostka handlu detalicznego, jednostki handlu hurtowego lub jednostki gastronomiczne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napoje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lub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żywność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produktach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jednorazowego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użytku z tworzyw sztucznych wymienionych w załączniku nr 6 do ustawy będących </w:t>
      </w:r>
      <w:r>
        <w:rPr>
          <w:b/>
          <w:i/>
          <w:spacing w:val="-2"/>
          <w:sz w:val="24"/>
        </w:rPr>
        <w:t>opakowaniami.</w:t>
      </w:r>
    </w:p>
    <w:p w14:paraId="69CBC7AC" w14:textId="77777777" w:rsidR="00D36A51" w:rsidRDefault="00000000">
      <w:pPr>
        <w:pStyle w:val="Nagwek1"/>
        <w:spacing w:before="275"/>
      </w:pPr>
      <w:r>
        <w:rPr>
          <w:spacing w:val="-2"/>
        </w:rPr>
        <w:t>UZASADNIENIE</w:t>
      </w:r>
    </w:p>
    <w:p w14:paraId="49B80553" w14:textId="77777777" w:rsidR="00D36A51" w:rsidRDefault="00D36A51">
      <w:pPr>
        <w:pStyle w:val="Tekstpodstawowy"/>
        <w:rPr>
          <w:b/>
        </w:rPr>
      </w:pPr>
    </w:p>
    <w:p w14:paraId="33B113F3" w14:textId="77777777" w:rsidR="00D36A51" w:rsidRDefault="00D36A51">
      <w:pPr>
        <w:pStyle w:val="Tekstpodstawowy"/>
        <w:spacing w:before="5"/>
        <w:rPr>
          <w:b/>
        </w:rPr>
      </w:pPr>
    </w:p>
    <w:p w14:paraId="2B57201A" w14:textId="77777777" w:rsidR="00D36A51" w:rsidRDefault="00000000">
      <w:pPr>
        <w:pStyle w:val="Tekstpodstawowy"/>
        <w:spacing w:line="280" w:lineRule="auto"/>
        <w:ind w:left="141" w:right="135"/>
        <w:jc w:val="both"/>
      </w:pPr>
      <w:r>
        <w:t>Firma</w:t>
      </w:r>
      <w:r>
        <w:rPr>
          <w:spacing w:val="40"/>
        </w:rPr>
        <w:t xml:space="preserve"> </w:t>
      </w:r>
      <w:r>
        <w:t>X wnioskiem z dnia 03.07.2025 r. (07.07.2025 r. data wpływu do tut. Urzędu) zwróciła się o wydanie na podstawie art. 34 ustawy z dnia 6 marca 2018 r. Prawo przedsiębiorców</w:t>
      </w:r>
      <w:r>
        <w:rPr>
          <w:spacing w:val="40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40"/>
        </w:rPr>
        <w:t xml:space="preserve"> </w:t>
      </w:r>
      <w:r>
        <w:t>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72"/>
        </w:rPr>
        <w:t xml:space="preserve"> </w:t>
      </w:r>
      <w:r>
        <w:t>236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40"/>
        </w:rPr>
        <w:t xml:space="preserve"> </w:t>
      </w:r>
      <w:r>
        <w:t>zm.)</w:t>
      </w:r>
      <w:r>
        <w:rPr>
          <w:spacing w:val="40"/>
        </w:rPr>
        <w:t xml:space="preserve"> </w:t>
      </w:r>
      <w:r>
        <w:t>interpretacji</w:t>
      </w:r>
    </w:p>
    <w:p w14:paraId="48776295" w14:textId="77777777" w:rsidR="00D36A51" w:rsidRDefault="00000000">
      <w:pPr>
        <w:pStyle w:val="Tekstpodstawowy"/>
        <w:spacing w:before="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4CCDF56" wp14:editId="12A09D18">
            <wp:simplePos x="0" y="0"/>
            <wp:positionH relativeFrom="page">
              <wp:posOffset>3056254</wp:posOffset>
            </wp:positionH>
            <wp:positionV relativeFrom="paragraph">
              <wp:posOffset>165843</wp:posOffset>
            </wp:positionV>
            <wp:extent cx="1457029" cy="3900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029" cy="39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DBF81" w14:textId="77777777" w:rsidR="00D36A51" w:rsidRDefault="00D36A51">
      <w:pPr>
        <w:pStyle w:val="Tekstpodstawowy"/>
        <w:spacing w:before="2"/>
      </w:pPr>
    </w:p>
    <w:p w14:paraId="55787561" w14:textId="77777777" w:rsidR="00D36A51" w:rsidRDefault="00000000">
      <w:pPr>
        <w:spacing w:before="1" w:line="183" w:lineRule="exact"/>
        <w:ind w:left="37" w:right="27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2"/>
          <w:sz w:val="16"/>
        </w:rPr>
        <w:t>al.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Łukasza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Cieplińskiego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4,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35-010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Rzeszów</w:t>
      </w:r>
    </w:p>
    <w:p w14:paraId="093BE8F4" w14:textId="77777777" w:rsidR="00D36A51" w:rsidRDefault="00000000">
      <w:pPr>
        <w:spacing w:line="183" w:lineRule="exact"/>
        <w:ind w:left="28" w:right="27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tel.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17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850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17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00,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fax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17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850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17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01,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e-mail:</w:t>
      </w:r>
      <w:r>
        <w:rPr>
          <w:rFonts w:ascii="Times New Roman"/>
          <w:spacing w:val="-10"/>
          <w:sz w:val="16"/>
        </w:rPr>
        <w:t xml:space="preserve"> </w:t>
      </w:r>
      <w:hyperlink r:id="rId9">
        <w:r>
          <w:rPr>
            <w:rFonts w:ascii="Times New Roman"/>
            <w:sz w:val="16"/>
          </w:rPr>
          <w:t>marszalek@podkarpackie.pl,</w:t>
        </w:r>
      </w:hyperlink>
      <w:r>
        <w:rPr>
          <w:rFonts w:ascii="Times New Roman"/>
          <w:spacing w:val="-6"/>
          <w:sz w:val="16"/>
        </w:rPr>
        <w:t xml:space="preserve"> </w:t>
      </w:r>
      <w:hyperlink r:id="rId10">
        <w:r>
          <w:rPr>
            <w:rFonts w:ascii="Times New Roman"/>
            <w:spacing w:val="-2"/>
            <w:sz w:val="16"/>
          </w:rPr>
          <w:t>www.podkarpackie.pl</w:t>
        </w:r>
      </w:hyperlink>
    </w:p>
    <w:p w14:paraId="5A647C88" w14:textId="77777777" w:rsidR="00D36A51" w:rsidRDefault="00D36A51">
      <w:pPr>
        <w:spacing w:line="183" w:lineRule="exact"/>
        <w:jc w:val="center"/>
        <w:rPr>
          <w:rFonts w:ascii="Times New Roman"/>
          <w:sz w:val="16"/>
        </w:rPr>
        <w:sectPr w:rsidR="00D36A51">
          <w:type w:val="continuous"/>
          <w:pgSz w:w="11920" w:h="16850"/>
          <w:pgMar w:top="700" w:right="1275" w:bottom="280" w:left="1275" w:header="708" w:footer="708" w:gutter="0"/>
          <w:cols w:space="708"/>
        </w:sectPr>
      </w:pPr>
    </w:p>
    <w:p w14:paraId="5C0A4778" w14:textId="77777777" w:rsidR="00D36A51" w:rsidRDefault="00000000">
      <w:pPr>
        <w:pStyle w:val="Tekstpodstawowy"/>
        <w:spacing w:before="79"/>
        <w:ind w:left="141"/>
        <w:jc w:val="both"/>
      </w:pPr>
      <w:r>
        <w:lastRenderedPageBreak/>
        <w:t>indywidualnej</w:t>
      </w:r>
      <w:r>
        <w:rPr>
          <w:spacing w:val="38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zakresie</w:t>
      </w:r>
      <w:r>
        <w:rPr>
          <w:spacing w:val="41"/>
        </w:rPr>
        <w:t xml:space="preserve"> </w:t>
      </w:r>
      <w:r>
        <w:t>zwolnienia</w:t>
      </w:r>
      <w:r>
        <w:rPr>
          <w:spacing w:val="39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opłaty</w:t>
      </w:r>
      <w:r>
        <w:rPr>
          <w:spacing w:val="41"/>
        </w:rPr>
        <w:t xml:space="preserve"> </w:t>
      </w:r>
      <w:r>
        <w:t>wskazanej</w:t>
      </w:r>
      <w:r>
        <w:rPr>
          <w:spacing w:val="38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art.</w:t>
      </w:r>
      <w:r>
        <w:rPr>
          <w:spacing w:val="38"/>
        </w:rPr>
        <w:t xml:space="preserve"> </w:t>
      </w:r>
      <w:r>
        <w:t>3b</w:t>
      </w:r>
      <w:r>
        <w:rPr>
          <w:spacing w:val="41"/>
        </w:rPr>
        <w:t xml:space="preserve">  </w:t>
      </w:r>
      <w:r>
        <w:t>ustawy</w:t>
      </w:r>
      <w:r>
        <w:rPr>
          <w:spacing w:val="38"/>
        </w:rPr>
        <w:t xml:space="preserve"> </w:t>
      </w:r>
      <w:r>
        <w:t>z</w:t>
      </w:r>
      <w:r>
        <w:rPr>
          <w:spacing w:val="36"/>
        </w:rPr>
        <w:t xml:space="preserve"> </w:t>
      </w:r>
      <w:r>
        <w:rPr>
          <w:spacing w:val="-4"/>
        </w:rPr>
        <w:t>dnia</w:t>
      </w:r>
    </w:p>
    <w:p w14:paraId="1164AD2C" w14:textId="77777777" w:rsidR="00D36A51" w:rsidRDefault="00000000">
      <w:pPr>
        <w:pStyle w:val="Tekstpodstawowy"/>
        <w:spacing w:before="46" w:line="280" w:lineRule="auto"/>
        <w:ind w:left="141" w:right="139"/>
        <w:jc w:val="both"/>
      </w:pPr>
      <w:r>
        <w:t>11 maja 2001 r. o obowiązkach przedsiębiorców w zakresie gospodarowania niektórymi</w:t>
      </w:r>
      <w:r>
        <w:rPr>
          <w:spacing w:val="60"/>
        </w:rPr>
        <w:t xml:space="preserve"> </w:t>
      </w:r>
      <w:r>
        <w:t>odpadami</w:t>
      </w:r>
      <w:r>
        <w:rPr>
          <w:spacing w:val="59"/>
        </w:rPr>
        <w:t xml:space="preserve"> </w:t>
      </w:r>
      <w:r>
        <w:t>oraz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opłacie</w:t>
      </w:r>
      <w:r>
        <w:rPr>
          <w:spacing w:val="61"/>
        </w:rPr>
        <w:t xml:space="preserve"> </w:t>
      </w:r>
      <w:r>
        <w:t>produktowej</w:t>
      </w:r>
      <w:r>
        <w:rPr>
          <w:spacing w:val="61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60"/>
        </w:rPr>
        <w:t xml:space="preserve"> </w:t>
      </w:r>
      <w:r>
        <w:t>Dz.</w:t>
      </w:r>
      <w:r>
        <w:rPr>
          <w:spacing w:val="60"/>
        </w:rPr>
        <w:t xml:space="preserve"> </w:t>
      </w:r>
      <w:r>
        <w:t>U.</w:t>
      </w:r>
      <w:r>
        <w:rPr>
          <w:spacing w:val="60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2024</w:t>
      </w:r>
      <w:r>
        <w:rPr>
          <w:spacing w:val="62"/>
        </w:rPr>
        <w:t xml:space="preserve"> </w:t>
      </w:r>
      <w:r>
        <w:t>r.</w:t>
      </w:r>
      <w:r>
        <w:rPr>
          <w:spacing w:val="60"/>
        </w:rPr>
        <w:t xml:space="preserve"> </w:t>
      </w:r>
      <w:r>
        <w:t>poz.</w:t>
      </w:r>
      <w:r>
        <w:rPr>
          <w:spacing w:val="61"/>
        </w:rPr>
        <w:t xml:space="preserve"> </w:t>
      </w:r>
      <w:r>
        <w:t xml:space="preserve">433 z </w:t>
      </w:r>
      <w:proofErr w:type="spellStart"/>
      <w:r>
        <w:t>późn</w:t>
      </w:r>
      <w:proofErr w:type="spellEnd"/>
      <w:r>
        <w:t>. zm.).</w:t>
      </w:r>
    </w:p>
    <w:p w14:paraId="5E543E02" w14:textId="77777777" w:rsidR="00D36A51" w:rsidRDefault="00D36A51">
      <w:pPr>
        <w:pStyle w:val="Tekstpodstawowy"/>
        <w:spacing w:before="3"/>
      </w:pPr>
    </w:p>
    <w:p w14:paraId="60DBC870" w14:textId="77777777" w:rsidR="00D36A51" w:rsidRDefault="00000000">
      <w:pPr>
        <w:pStyle w:val="Tekstpodstawowy"/>
        <w:ind w:left="141"/>
        <w:jc w:val="both"/>
      </w:pPr>
      <w:r>
        <w:t>Stan</w:t>
      </w:r>
      <w:r>
        <w:rPr>
          <w:spacing w:val="-7"/>
        </w:rPr>
        <w:t xml:space="preserve"> </w:t>
      </w:r>
      <w:r>
        <w:t>faktyczny</w:t>
      </w:r>
      <w:r>
        <w:rPr>
          <w:spacing w:val="-7"/>
        </w:rPr>
        <w:t xml:space="preserve"> </w:t>
      </w:r>
      <w:r>
        <w:t>przedstawiony</w:t>
      </w:r>
      <w:r>
        <w:rPr>
          <w:spacing w:val="-4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rPr>
          <w:spacing w:val="-2"/>
        </w:rPr>
        <w:t>stronę:</w:t>
      </w:r>
    </w:p>
    <w:p w14:paraId="6AA5583C" w14:textId="77777777" w:rsidR="00D36A51" w:rsidRDefault="00D36A51">
      <w:pPr>
        <w:pStyle w:val="Tekstpodstawowy"/>
        <w:spacing w:before="50"/>
      </w:pPr>
    </w:p>
    <w:p w14:paraId="6436F70C" w14:textId="77777777" w:rsidR="00D36A51" w:rsidRDefault="00000000">
      <w:pPr>
        <w:spacing w:line="280" w:lineRule="auto"/>
        <w:ind w:left="141" w:right="131"/>
        <w:jc w:val="both"/>
        <w:rPr>
          <w:i/>
          <w:sz w:val="24"/>
        </w:rPr>
      </w:pPr>
      <w:r>
        <w:rPr>
          <w:i/>
          <w:sz w:val="24"/>
        </w:rPr>
        <w:t>„Jesteśmy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firmą</w:t>
      </w:r>
      <w:r>
        <w:rPr>
          <w:i/>
          <w:spacing w:val="80"/>
          <w:sz w:val="24"/>
        </w:rPr>
        <w:t xml:space="preserve"> </w:t>
      </w:r>
      <w:proofErr w:type="spellStart"/>
      <w:r>
        <w:rPr>
          <w:i/>
          <w:sz w:val="24"/>
        </w:rPr>
        <w:t>vendingową</w:t>
      </w:r>
      <w:proofErr w:type="spellEnd"/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zajmującą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m.in.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sprzedażą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napojów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gorących z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automatów,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mając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uwadze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odpowiedzialność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społeczną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prowadzonego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nas biznesu, podjęliśmy decyzję o rezygnacji z kubków plastikowych na rzecz kubków wykonanych w 100 % z papieru. Podjęliśmy współpracę z Firmą PROVEN sp. z o.o., która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oferuje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kubki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Foopak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Bio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Natura/</w:t>
      </w:r>
      <w:proofErr w:type="spellStart"/>
      <w:r>
        <w:rPr>
          <w:i/>
          <w:sz w:val="24"/>
        </w:rPr>
        <w:t>Delipac</w:t>
      </w:r>
      <w:proofErr w:type="spellEnd"/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(Food-</w:t>
      </w:r>
      <w:proofErr w:type="spellStart"/>
      <w:r>
        <w:rPr>
          <w:i/>
          <w:sz w:val="24"/>
        </w:rPr>
        <w:t>Oven</w:t>
      </w:r>
      <w:proofErr w:type="spellEnd"/>
      <w:r>
        <w:rPr>
          <w:i/>
          <w:sz w:val="24"/>
        </w:rPr>
        <w:t>-CUP)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wykonane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kartonu, nie zawierające polimerów i plastiku.”</w:t>
      </w:r>
    </w:p>
    <w:p w14:paraId="2BB06DDD" w14:textId="77777777" w:rsidR="00D36A51" w:rsidRDefault="00D36A51">
      <w:pPr>
        <w:pStyle w:val="Tekstpodstawowy"/>
        <w:spacing w:before="3"/>
        <w:rPr>
          <w:i/>
        </w:rPr>
      </w:pPr>
    </w:p>
    <w:p w14:paraId="2A737D58" w14:textId="77777777" w:rsidR="00D36A51" w:rsidRDefault="00000000">
      <w:pPr>
        <w:pStyle w:val="Tekstpodstawowy"/>
        <w:ind w:left="141"/>
        <w:jc w:val="both"/>
      </w:pPr>
      <w:r>
        <w:t>Stanowisko</w:t>
      </w:r>
      <w:r>
        <w:rPr>
          <w:spacing w:val="-10"/>
        </w:rPr>
        <w:t xml:space="preserve"> </w:t>
      </w:r>
      <w:r>
        <w:t>przedstawione</w:t>
      </w:r>
      <w:r>
        <w:rPr>
          <w:spacing w:val="-11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stronę</w:t>
      </w:r>
      <w:r>
        <w:rPr>
          <w:spacing w:val="-3"/>
        </w:rPr>
        <w:t xml:space="preserve"> </w:t>
      </w:r>
      <w:r>
        <w:rPr>
          <w:spacing w:val="-2"/>
        </w:rPr>
        <w:t>cyt.:</w:t>
      </w:r>
    </w:p>
    <w:p w14:paraId="2B9C6C71" w14:textId="77777777" w:rsidR="00D36A51" w:rsidRDefault="00D36A51">
      <w:pPr>
        <w:pStyle w:val="Tekstpodstawowy"/>
        <w:spacing w:before="50"/>
      </w:pPr>
    </w:p>
    <w:p w14:paraId="2AF8EBDE" w14:textId="77777777" w:rsidR="00D36A51" w:rsidRDefault="00000000">
      <w:pPr>
        <w:spacing w:line="280" w:lineRule="auto"/>
        <w:ind w:left="141" w:right="135"/>
        <w:jc w:val="both"/>
        <w:rPr>
          <w:i/>
          <w:sz w:val="24"/>
        </w:rPr>
      </w:pPr>
      <w:r>
        <w:rPr>
          <w:i/>
          <w:sz w:val="24"/>
        </w:rPr>
        <w:t>„Wedle naszej wiedzy i w oparciu o przedstawione nam badania i certyfikaty kubki FOOPAK</w:t>
      </w:r>
      <w:r>
        <w:rPr>
          <w:i/>
          <w:spacing w:val="34"/>
          <w:sz w:val="24"/>
        </w:rPr>
        <w:t xml:space="preserve"> </w:t>
      </w:r>
      <w:proofErr w:type="spellStart"/>
      <w:r>
        <w:rPr>
          <w:i/>
          <w:sz w:val="24"/>
        </w:rPr>
        <w:t>Bio</w:t>
      </w:r>
      <w:proofErr w:type="spellEnd"/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Natura/</w:t>
      </w:r>
      <w:proofErr w:type="spellStart"/>
      <w:r>
        <w:rPr>
          <w:i/>
          <w:sz w:val="24"/>
        </w:rPr>
        <w:t>Delipac</w:t>
      </w:r>
      <w:proofErr w:type="spellEnd"/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(Food-</w:t>
      </w:r>
      <w:proofErr w:type="spellStart"/>
      <w:r>
        <w:rPr>
          <w:i/>
          <w:sz w:val="24"/>
        </w:rPr>
        <w:t>Oven</w:t>
      </w:r>
      <w:proofErr w:type="spellEnd"/>
      <w:r>
        <w:rPr>
          <w:i/>
          <w:sz w:val="24"/>
        </w:rPr>
        <w:t>-CUP)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zawierają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tworzyw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sztucznych, 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tym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samym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naszym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zdaniem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powinniśmy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być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zwolnieni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opłat,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które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wynikają z realizacji obowiązków określonych w art. 3b oraz art. 3k ustawy o obowiązkach przedsiębiorców w zakresie gospodarowania odpadami oraz o opłacie produktowej.”</w:t>
      </w:r>
    </w:p>
    <w:p w14:paraId="2A7D5BB2" w14:textId="77777777" w:rsidR="00D36A51" w:rsidRDefault="00D36A51">
      <w:pPr>
        <w:pStyle w:val="Tekstpodstawowy"/>
        <w:spacing w:before="3"/>
        <w:rPr>
          <w:i/>
        </w:rPr>
      </w:pPr>
    </w:p>
    <w:p w14:paraId="26339069" w14:textId="77777777" w:rsidR="00D36A51" w:rsidRDefault="00000000">
      <w:pPr>
        <w:pStyle w:val="Nagwek2"/>
        <w:spacing w:line="280" w:lineRule="auto"/>
        <w:ind w:right="141"/>
      </w:pPr>
      <w:r>
        <w:t>Odnosząc się do przedstawionego we wniosku stanu faktycznego sprawy, uznając</w:t>
      </w:r>
      <w:r>
        <w:rPr>
          <w:spacing w:val="80"/>
          <w:w w:val="150"/>
        </w:rPr>
        <w:t xml:space="preserve"> </w:t>
      </w:r>
      <w:r>
        <w:t>stanowisko</w:t>
      </w:r>
      <w:r>
        <w:rPr>
          <w:spacing w:val="80"/>
          <w:w w:val="150"/>
        </w:rPr>
        <w:t xml:space="preserve"> </w:t>
      </w:r>
      <w:r>
        <w:t>strony</w:t>
      </w:r>
      <w:r>
        <w:rPr>
          <w:spacing w:val="80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prawidłowe</w:t>
      </w:r>
      <w:r>
        <w:rPr>
          <w:spacing w:val="80"/>
          <w:w w:val="150"/>
        </w:rPr>
        <w:t xml:space="preserve"> </w:t>
      </w:r>
      <w:r>
        <w:t>poniżej</w:t>
      </w:r>
      <w:r>
        <w:rPr>
          <w:spacing w:val="80"/>
          <w:w w:val="150"/>
        </w:rPr>
        <w:t xml:space="preserve"> </w:t>
      </w:r>
      <w:r>
        <w:t>przedstawiam</w:t>
      </w:r>
      <w:r>
        <w:rPr>
          <w:spacing w:val="80"/>
          <w:w w:val="150"/>
        </w:rPr>
        <w:t xml:space="preserve"> </w:t>
      </w:r>
      <w:r>
        <w:t>opinię</w:t>
      </w:r>
    </w:p>
    <w:p w14:paraId="2337D055" w14:textId="77777777" w:rsidR="00D36A51" w:rsidRDefault="00000000">
      <w:pPr>
        <w:pStyle w:val="Akapitzlist"/>
        <w:numPr>
          <w:ilvl w:val="0"/>
          <w:numId w:val="2"/>
        </w:numPr>
        <w:tabs>
          <w:tab w:val="left" w:pos="303"/>
        </w:tabs>
        <w:spacing w:line="280" w:lineRule="auto"/>
        <w:ind w:right="142" w:firstLine="0"/>
        <w:rPr>
          <w:b/>
          <w:sz w:val="24"/>
        </w:rPr>
      </w:pPr>
      <w:r>
        <w:rPr>
          <w:b/>
          <w:sz w:val="24"/>
        </w:rPr>
        <w:t>w kwestii prawidłowego stosowania przepisów ustawy z dnia 11 maja 2001 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 obowiązkach przedsiębiorców w zakresie gospodarowania niektórymi odpadami oraz o opłacie produktowej (</w:t>
      </w:r>
      <w:proofErr w:type="spellStart"/>
      <w:r>
        <w:rPr>
          <w:b/>
          <w:sz w:val="24"/>
        </w:rPr>
        <w:t>t.j</w:t>
      </w:r>
      <w:proofErr w:type="spellEnd"/>
      <w:r>
        <w:rPr>
          <w:b/>
          <w:sz w:val="24"/>
        </w:rPr>
        <w:t xml:space="preserve">. Dz. U. z 2024 r. poz. 433 z </w:t>
      </w:r>
      <w:proofErr w:type="spellStart"/>
      <w:r>
        <w:rPr>
          <w:b/>
          <w:sz w:val="24"/>
        </w:rPr>
        <w:t>późn</w:t>
      </w:r>
      <w:proofErr w:type="spellEnd"/>
      <w:r>
        <w:rPr>
          <w:b/>
          <w:sz w:val="24"/>
        </w:rPr>
        <w:t>. zm.).</w:t>
      </w:r>
    </w:p>
    <w:p w14:paraId="2F400B98" w14:textId="77777777" w:rsidR="00D36A51" w:rsidRDefault="00D36A51">
      <w:pPr>
        <w:pStyle w:val="Tekstpodstawowy"/>
        <w:spacing w:before="1"/>
        <w:rPr>
          <w:b/>
        </w:rPr>
      </w:pPr>
    </w:p>
    <w:p w14:paraId="4709A155" w14:textId="77777777" w:rsidR="00D36A51" w:rsidRDefault="00000000">
      <w:pPr>
        <w:pStyle w:val="Tekstpodstawowy"/>
        <w:spacing w:before="1" w:line="280" w:lineRule="auto"/>
        <w:ind w:left="141" w:right="151"/>
        <w:jc w:val="both"/>
      </w:pPr>
      <w:r>
        <w:t>Zgodnie z przepisami ww. ustawy do produktów jednorazowego użytku z tworzyw sztucznych podlegających zmniejszeniu stosowania zalicza się:</w:t>
      </w:r>
    </w:p>
    <w:p w14:paraId="577F0EEC" w14:textId="77777777" w:rsidR="00D36A51" w:rsidRDefault="00D36A51">
      <w:pPr>
        <w:pStyle w:val="Tekstpodstawowy"/>
        <w:spacing w:before="2"/>
      </w:pPr>
    </w:p>
    <w:p w14:paraId="406C53CB" w14:textId="77777777" w:rsidR="00D36A51" w:rsidRDefault="00000000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Kubki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napoje,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 ich</w:t>
      </w:r>
      <w:r>
        <w:rPr>
          <w:spacing w:val="-9"/>
          <w:sz w:val="24"/>
        </w:rPr>
        <w:t xml:space="preserve"> </w:t>
      </w:r>
      <w:r>
        <w:rPr>
          <w:sz w:val="24"/>
        </w:rPr>
        <w:t>pokrywki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wieczka;</w:t>
      </w:r>
    </w:p>
    <w:p w14:paraId="16D76758" w14:textId="77777777" w:rsidR="00D36A51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45" w:line="280" w:lineRule="auto"/>
        <w:ind w:right="142"/>
        <w:jc w:val="both"/>
        <w:rPr>
          <w:sz w:val="24"/>
        </w:rPr>
      </w:pPr>
      <w:r>
        <w:rPr>
          <w:sz w:val="24"/>
        </w:rPr>
        <w:t>Pojemniki na żywność, w tym pojemniki takie jak pudełka, z pokrywką lub bez, stosowane celu umieszczania w nich żywności, która jest:</w:t>
      </w:r>
    </w:p>
    <w:p w14:paraId="60A45137" w14:textId="77777777" w:rsidR="00D36A51" w:rsidRDefault="00D36A51">
      <w:pPr>
        <w:pStyle w:val="Tekstpodstawowy"/>
        <w:spacing w:before="3"/>
      </w:pPr>
    </w:p>
    <w:p w14:paraId="1ACC984E" w14:textId="77777777" w:rsidR="00D36A51" w:rsidRDefault="00000000">
      <w:pPr>
        <w:pStyle w:val="Akapitzlist"/>
        <w:numPr>
          <w:ilvl w:val="2"/>
          <w:numId w:val="2"/>
        </w:numPr>
        <w:tabs>
          <w:tab w:val="left" w:pos="859"/>
        </w:tabs>
        <w:ind w:left="859" w:hanging="358"/>
        <w:jc w:val="both"/>
        <w:rPr>
          <w:sz w:val="24"/>
        </w:rPr>
      </w:pPr>
      <w:r>
        <w:rPr>
          <w:sz w:val="24"/>
        </w:rPr>
        <w:t>Przeznaczona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bezpośredniego</w:t>
      </w:r>
      <w:r>
        <w:rPr>
          <w:spacing w:val="-6"/>
          <w:sz w:val="24"/>
        </w:rPr>
        <w:t xml:space="preserve"> </w:t>
      </w:r>
      <w:r>
        <w:rPr>
          <w:sz w:val="24"/>
        </w:rPr>
        <w:t>spożycia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miejscu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wynos;</w:t>
      </w:r>
    </w:p>
    <w:p w14:paraId="35FB9C56" w14:textId="77777777" w:rsidR="00D36A51" w:rsidRDefault="00000000">
      <w:pPr>
        <w:pStyle w:val="Akapitzlist"/>
        <w:numPr>
          <w:ilvl w:val="2"/>
          <w:numId w:val="2"/>
        </w:numPr>
        <w:tabs>
          <w:tab w:val="left" w:pos="859"/>
        </w:tabs>
        <w:spacing w:before="48"/>
        <w:ind w:left="859" w:hanging="358"/>
        <w:jc w:val="both"/>
        <w:rPr>
          <w:sz w:val="24"/>
        </w:rPr>
      </w:pPr>
      <w:r>
        <w:rPr>
          <w:sz w:val="24"/>
        </w:rPr>
        <w:t>Zazwyczaj</w:t>
      </w:r>
      <w:r>
        <w:rPr>
          <w:spacing w:val="-13"/>
          <w:sz w:val="24"/>
        </w:rPr>
        <w:t xml:space="preserve"> </w:t>
      </w:r>
      <w:r>
        <w:rPr>
          <w:sz w:val="24"/>
        </w:rPr>
        <w:t>spożywana</w:t>
      </w:r>
      <w:r>
        <w:rPr>
          <w:spacing w:val="-12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pojemnika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10A96B55" w14:textId="77777777" w:rsidR="00D36A51" w:rsidRDefault="00000000">
      <w:pPr>
        <w:pStyle w:val="Akapitzlist"/>
        <w:numPr>
          <w:ilvl w:val="2"/>
          <w:numId w:val="2"/>
        </w:numPr>
        <w:tabs>
          <w:tab w:val="left" w:pos="861"/>
        </w:tabs>
        <w:spacing w:before="48" w:line="280" w:lineRule="auto"/>
        <w:ind w:right="150"/>
        <w:jc w:val="both"/>
        <w:rPr>
          <w:sz w:val="24"/>
        </w:rPr>
      </w:pPr>
      <w:r>
        <w:rPr>
          <w:sz w:val="24"/>
        </w:rPr>
        <w:t>Gotowa do spożycia bez dalszej obróbki, takiej jak przyrządzanie, gotowanie czy podgrzewanie – w tym pojemniki na żywność typu fast food lub na inne posiłki gotowe do bezpośredniego spożycia, z wyjątkiem pojemników na napoje, talerzy oraz paczek i owijek zawierających żywność.</w:t>
      </w:r>
    </w:p>
    <w:p w14:paraId="4E87586C" w14:textId="77777777" w:rsidR="00D36A51" w:rsidRDefault="00D36A51">
      <w:pPr>
        <w:pStyle w:val="Tekstpodstawowy"/>
        <w:spacing w:before="5"/>
      </w:pPr>
    </w:p>
    <w:p w14:paraId="3957F815" w14:textId="77777777" w:rsidR="00D36A51" w:rsidRDefault="00000000">
      <w:pPr>
        <w:pStyle w:val="Tekstpodstawowy"/>
        <w:spacing w:line="278" w:lineRule="auto"/>
        <w:ind w:left="141" w:right="148"/>
        <w:jc w:val="both"/>
      </w:pPr>
      <w:r>
        <w:t>Zgodnie z art. 3b wspominanej ustawy do pobrania opłaty obowiązany jest m.in. przedsiębiorca pakujący</w:t>
      </w:r>
      <w:r>
        <w:rPr>
          <w:spacing w:val="28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oferujący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pomocą</w:t>
      </w:r>
      <w:r>
        <w:rPr>
          <w:spacing w:val="24"/>
        </w:rPr>
        <w:t xml:space="preserve"> </w:t>
      </w:r>
      <w:r>
        <w:t>urządzenia</w:t>
      </w:r>
      <w:r>
        <w:rPr>
          <w:spacing w:val="26"/>
        </w:rPr>
        <w:t xml:space="preserve"> </w:t>
      </w:r>
      <w:proofErr w:type="spellStart"/>
      <w:r>
        <w:t>vendingowego</w:t>
      </w:r>
      <w:proofErr w:type="spellEnd"/>
      <w:r>
        <w:t>,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tym</w:t>
      </w:r>
    </w:p>
    <w:p w14:paraId="7ED51717" w14:textId="77777777" w:rsidR="00D36A51" w:rsidRDefault="00D36A51">
      <w:pPr>
        <w:pStyle w:val="Tekstpodstawowy"/>
        <w:spacing w:line="278" w:lineRule="auto"/>
        <w:jc w:val="both"/>
        <w:sectPr w:rsidR="00D36A51">
          <w:footerReference w:type="default" r:id="rId11"/>
          <w:pgSz w:w="11920" w:h="16850"/>
          <w:pgMar w:top="1320" w:right="1275" w:bottom="920" w:left="1275" w:header="0" w:footer="734" w:gutter="0"/>
          <w:pgNumType w:start="2"/>
          <w:cols w:space="708"/>
        </w:sectPr>
      </w:pPr>
    </w:p>
    <w:p w14:paraId="4FE3C8E9" w14:textId="77777777" w:rsidR="00D36A51" w:rsidRDefault="00000000">
      <w:pPr>
        <w:pStyle w:val="Tekstpodstawowy"/>
        <w:spacing w:before="79" w:line="280" w:lineRule="auto"/>
        <w:ind w:left="141" w:right="140"/>
        <w:jc w:val="both"/>
        <w:rPr>
          <w:b/>
        </w:rPr>
      </w:pPr>
      <w:r>
        <w:lastRenderedPageBreak/>
        <w:t>umieszczonego</w:t>
      </w:r>
      <w:r>
        <w:rPr>
          <w:spacing w:val="-17"/>
        </w:rPr>
        <w:t xml:space="preserve"> </w:t>
      </w:r>
      <w:r>
        <w:t>także</w:t>
      </w:r>
      <w:r>
        <w:rPr>
          <w:spacing w:val="-17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miejscach</w:t>
      </w:r>
      <w:r>
        <w:rPr>
          <w:spacing w:val="-17"/>
        </w:rPr>
        <w:t xml:space="preserve"> </w:t>
      </w:r>
      <w:r>
        <w:t>innych</w:t>
      </w:r>
      <w:r>
        <w:rPr>
          <w:spacing w:val="-16"/>
        </w:rPr>
        <w:t xml:space="preserve"> </w:t>
      </w:r>
      <w:r>
        <w:t>niż</w:t>
      </w:r>
      <w:r>
        <w:rPr>
          <w:spacing w:val="-17"/>
        </w:rPr>
        <w:t xml:space="preserve"> </w:t>
      </w:r>
      <w:r>
        <w:t>jednostka</w:t>
      </w:r>
      <w:r>
        <w:rPr>
          <w:spacing w:val="-15"/>
        </w:rPr>
        <w:t xml:space="preserve"> </w:t>
      </w:r>
      <w:r>
        <w:t>handlu</w:t>
      </w:r>
      <w:r>
        <w:rPr>
          <w:spacing w:val="-17"/>
        </w:rPr>
        <w:t xml:space="preserve"> </w:t>
      </w:r>
      <w:r>
        <w:t>detalicznego,</w:t>
      </w:r>
      <w:r>
        <w:rPr>
          <w:spacing w:val="-13"/>
        </w:rPr>
        <w:t xml:space="preserve"> </w:t>
      </w:r>
      <w:r>
        <w:t>jednostki handlu hurtowego lub jednostki gastronomiczne – napoje lub żywność w produktach jednorazowego użytku z tworzyw sztucznych wymienionych w załączniku nr 6 do ustawy będących opakowaniami</w:t>
      </w:r>
      <w:r>
        <w:rPr>
          <w:b/>
        </w:rPr>
        <w:t>.</w:t>
      </w:r>
    </w:p>
    <w:p w14:paraId="709F80B6" w14:textId="77777777" w:rsidR="00D36A51" w:rsidRDefault="00D36A51">
      <w:pPr>
        <w:pStyle w:val="Tekstpodstawowy"/>
        <w:spacing w:before="2"/>
        <w:rPr>
          <w:b/>
        </w:rPr>
      </w:pPr>
    </w:p>
    <w:p w14:paraId="3219BFCD" w14:textId="77777777" w:rsidR="00D36A51" w:rsidRDefault="00000000">
      <w:pPr>
        <w:pStyle w:val="Tekstpodstawowy"/>
        <w:spacing w:line="280" w:lineRule="auto"/>
        <w:ind w:left="141" w:right="137"/>
        <w:jc w:val="both"/>
      </w:pPr>
      <w:r>
        <w:t>Za produkt jednorazowego użytku z tworzyw sztucznych, zgodnie z art. 2 pkt. 9e ustawy o obowiązkach przedsiębiorców w zakresie gospodarowania niektórymi odpadami</w:t>
      </w:r>
      <w:r>
        <w:rPr>
          <w:spacing w:val="40"/>
        </w:rPr>
        <w:t xml:space="preserve">  </w:t>
      </w:r>
      <w:r>
        <w:t>oraz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opłacie</w:t>
      </w:r>
      <w:r>
        <w:rPr>
          <w:spacing w:val="40"/>
        </w:rPr>
        <w:t xml:space="preserve">  </w:t>
      </w:r>
      <w:r>
        <w:t>produktowej</w:t>
      </w:r>
      <w:r>
        <w:rPr>
          <w:spacing w:val="40"/>
        </w:rPr>
        <w:t xml:space="preserve">  </w:t>
      </w:r>
      <w:r>
        <w:t>uznaje</w:t>
      </w:r>
      <w:r>
        <w:rPr>
          <w:spacing w:val="40"/>
        </w:rPr>
        <w:t xml:space="preserve">  </w:t>
      </w:r>
      <w:r>
        <w:t>się</w:t>
      </w:r>
      <w:r>
        <w:rPr>
          <w:spacing w:val="40"/>
        </w:rPr>
        <w:t xml:space="preserve">  </w:t>
      </w:r>
      <w:r>
        <w:t>taki</w:t>
      </w:r>
      <w:r>
        <w:rPr>
          <w:spacing w:val="40"/>
        </w:rPr>
        <w:t xml:space="preserve">  </w:t>
      </w:r>
      <w:r>
        <w:t>produkt,</w:t>
      </w:r>
      <w:r>
        <w:rPr>
          <w:spacing w:val="40"/>
        </w:rPr>
        <w:t xml:space="preserve">  </w:t>
      </w:r>
      <w:r>
        <w:t>który</w:t>
      </w:r>
      <w:r>
        <w:rPr>
          <w:spacing w:val="40"/>
        </w:rPr>
        <w:t xml:space="preserve">  </w:t>
      </w:r>
      <w:r>
        <w:t>jest w całości lub części wykonany z tworzyw 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przeznaczony. Natomiast</w:t>
      </w:r>
      <w:r>
        <w:rPr>
          <w:spacing w:val="80"/>
        </w:rPr>
        <w:t xml:space="preserve"> </w:t>
      </w:r>
      <w:r>
        <w:t>definicja</w:t>
      </w:r>
      <w:r>
        <w:rPr>
          <w:spacing w:val="80"/>
        </w:rPr>
        <w:t xml:space="preserve"> </w:t>
      </w:r>
      <w:r>
        <w:t>tworzywa</w:t>
      </w:r>
      <w:r>
        <w:rPr>
          <w:spacing w:val="75"/>
          <w:w w:val="150"/>
        </w:rPr>
        <w:t xml:space="preserve"> </w:t>
      </w:r>
      <w:r>
        <w:t>sztucznego</w:t>
      </w:r>
      <w:r>
        <w:rPr>
          <w:spacing w:val="80"/>
        </w:rPr>
        <w:t xml:space="preserve"> </w:t>
      </w:r>
      <w:r>
        <w:t>została</w:t>
      </w:r>
      <w:r>
        <w:rPr>
          <w:spacing w:val="80"/>
        </w:rPr>
        <w:t xml:space="preserve"> </w:t>
      </w:r>
      <w:r>
        <w:t>zawarta</w:t>
      </w:r>
      <w:r>
        <w:rPr>
          <w:spacing w:val="74"/>
          <w:w w:val="150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art.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pkt.</w:t>
      </w:r>
      <w:r>
        <w:rPr>
          <w:spacing w:val="80"/>
        </w:rPr>
        <w:t xml:space="preserve"> </w:t>
      </w:r>
      <w:r>
        <w:t>11aa</w:t>
      </w:r>
    </w:p>
    <w:p w14:paraId="20DFF4B7" w14:textId="77777777" w:rsidR="00D36A51" w:rsidRDefault="00000000">
      <w:pPr>
        <w:pStyle w:val="Tekstpodstawowy"/>
        <w:spacing w:line="280" w:lineRule="auto"/>
        <w:ind w:left="141" w:right="134"/>
        <w:jc w:val="both"/>
      </w:pPr>
      <w:r>
        <w:t>ww. ustawy, który mówi o tym , że przez tworzywo sztuczne rozumie się materiał składający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polimeru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rozumieniu</w:t>
      </w:r>
      <w:r>
        <w:rPr>
          <w:spacing w:val="-12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pkt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rozporządzenia</w:t>
      </w:r>
      <w:r>
        <w:rPr>
          <w:spacing w:val="-11"/>
        </w:rPr>
        <w:t xml:space="preserve"> </w:t>
      </w:r>
      <w:r>
        <w:t>(WE)</w:t>
      </w:r>
      <w:r>
        <w:rPr>
          <w:spacing w:val="-13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1907/2006 Parlamentu Europejskiego i Rady z dnia 18 grudnia 2006 r. w sprawie rejestracji, oceny, udzielania zezwoleń i stosowanych ograniczeń w zakresie chemikaliów (REACH), utworzenia Europejskiej Agencji Chemikaliów, zmieniającego dyrektywę 1999/45/WE</w:t>
      </w:r>
      <w:r>
        <w:rPr>
          <w:spacing w:val="76"/>
        </w:rPr>
        <w:t xml:space="preserve">  </w:t>
      </w:r>
      <w:r>
        <w:t>oraz</w:t>
      </w:r>
      <w:r>
        <w:rPr>
          <w:spacing w:val="73"/>
        </w:rPr>
        <w:t xml:space="preserve">  </w:t>
      </w:r>
      <w:r>
        <w:t>uchylającego</w:t>
      </w:r>
      <w:r>
        <w:rPr>
          <w:spacing w:val="76"/>
        </w:rPr>
        <w:t xml:space="preserve">  </w:t>
      </w:r>
      <w:r>
        <w:t>rozporządzenie</w:t>
      </w:r>
      <w:r>
        <w:rPr>
          <w:spacing w:val="76"/>
        </w:rPr>
        <w:t xml:space="preserve">  </w:t>
      </w:r>
      <w:r>
        <w:t>Rady</w:t>
      </w:r>
      <w:r>
        <w:rPr>
          <w:spacing w:val="73"/>
        </w:rPr>
        <w:t xml:space="preserve">  </w:t>
      </w:r>
      <w:r>
        <w:t>(EWG)</w:t>
      </w:r>
      <w:r>
        <w:rPr>
          <w:spacing w:val="73"/>
        </w:rPr>
        <w:t xml:space="preserve">  </w:t>
      </w:r>
      <w:r>
        <w:t>nr</w:t>
      </w:r>
      <w:r>
        <w:rPr>
          <w:spacing w:val="74"/>
        </w:rPr>
        <w:t xml:space="preserve">  </w:t>
      </w:r>
      <w:r>
        <w:t>793/93 i rozporządzenie Komisji (WE) nr 1488/94, jak również dyrektywę Rady 76/769/EWG</w:t>
      </w:r>
      <w:r>
        <w:rPr>
          <w:spacing w:val="4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dyrektywy</w:t>
      </w:r>
      <w:r>
        <w:rPr>
          <w:spacing w:val="-6"/>
        </w:rPr>
        <w:t xml:space="preserve"> </w:t>
      </w:r>
      <w:r>
        <w:t>Komisji</w:t>
      </w:r>
      <w:r>
        <w:rPr>
          <w:spacing w:val="-5"/>
        </w:rPr>
        <w:t xml:space="preserve"> </w:t>
      </w:r>
      <w:r>
        <w:t>91/155/EWG, 93/67/EWG,</w:t>
      </w:r>
      <w:r>
        <w:rPr>
          <w:spacing w:val="-1"/>
        </w:rPr>
        <w:t xml:space="preserve"> </w:t>
      </w:r>
      <w:r>
        <w:t>93/105/WE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2000/21/WE (Dz.</w:t>
      </w:r>
      <w:r>
        <w:rPr>
          <w:spacing w:val="-2"/>
        </w:rPr>
        <w:t xml:space="preserve"> </w:t>
      </w:r>
      <w:r>
        <w:t>Urz.</w:t>
      </w:r>
      <w:r>
        <w:rPr>
          <w:spacing w:val="-3"/>
        </w:rPr>
        <w:t xml:space="preserve"> </w:t>
      </w:r>
      <w:r>
        <w:t xml:space="preserve">UE L 396 z 30.12.2006, str. 1, z </w:t>
      </w:r>
      <w:proofErr w:type="spellStart"/>
      <w:r>
        <w:t>późn</w:t>
      </w:r>
      <w:proofErr w:type="spellEnd"/>
      <w:r>
        <w:t>. zm.), do którego mogły zostać dodane dodatki lub inne substancje i który może funkcjonować jako główny składnik strukturalny produktów końcowych, z wyjątkiem polimerów naturalnych, które nie zostały chemicznie zmodyfikowane.</w:t>
      </w:r>
    </w:p>
    <w:p w14:paraId="4ABBD0C5" w14:textId="77777777" w:rsidR="00D36A51" w:rsidRDefault="00000000">
      <w:pPr>
        <w:pStyle w:val="Tekstpodstawowy"/>
        <w:spacing w:before="268" w:line="280" w:lineRule="auto"/>
        <w:ind w:left="141" w:right="131"/>
        <w:jc w:val="both"/>
      </w:pPr>
      <w:r>
        <w:t xml:space="preserve">Do wniosku złożonego przez X zostały załączone dokumenty przetłumaczone przez tłumacza przysięgłego języka angielskiego. Dokumentacja ta wykazuje, że skład surowcowy oferowanych opakowań kartonowych nie wykazuje obecności składników tworzyw sztucznych. Papier powlekany zastosowany w kubkach nie jest sklasyfikowany jako materiał, do którego dodano powłokę z tworzywa sztucznego. Oferowane produkty posiadają również certyfikat produktu bez tworzyw sztucznych. Karton do produkcji kubków, zgodnie z certyfikatem, wykonany jest w 100 % z pierwotnych włókien leśnych, z drzew następujących gatunków: sosna, świerk, brzoza. W opisanym procesie produkcji kartonu </w:t>
      </w:r>
      <w:proofErr w:type="spellStart"/>
      <w:r>
        <w:t>Delipac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 Matt, zawarte są informacje,</w:t>
      </w:r>
      <w:r>
        <w:rPr>
          <w:spacing w:val="-17"/>
        </w:rPr>
        <w:t xml:space="preserve"> </w:t>
      </w:r>
      <w:r>
        <w:t>że</w:t>
      </w:r>
      <w:r>
        <w:rPr>
          <w:spacing w:val="-17"/>
        </w:rPr>
        <w:t xml:space="preserve"> </w:t>
      </w:r>
      <w:r>
        <w:t>poszczególne</w:t>
      </w:r>
      <w:r>
        <w:rPr>
          <w:spacing w:val="-16"/>
        </w:rPr>
        <w:t xml:space="preserve"> </w:t>
      </w:r>
      <w:r>
        <w:t>warstwy</w:t>
      </w:r>
      <w:r>
        <w:rPr>
          <w:spacing w:val="-17"/>
        </w:rPr>
        <w:t xml:space="preserve"> </w:t>
      </w:r>
      <w:r>
        <w:t>kartonu</w:t>
      </w:r>
      <w:r>
        <w:rPr>
          <w:spacing w:val="-17"/>
        </w:rPr>
        <w:t xml:space="preserve"> </w:t>
      </w:r>
      <w:r>
        <w:t>sklejane</w:t>
      </w:r>
      <w:r>
        <w:rPr>
          <w:spacing w:val="-17"/>
        </w:rPr>
        <w:t xml:space="preserve"> </w:t>
      </w:r>
      <w:r>
        <w:t>są</w:t>
      </w:r>
      <w:r>
        <w:rPr>
          <w:spacing w:val="-16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pomocą</w:t>
      </w:r>
      <w:r>
        <w:rPr>
          <w:spacing w:val="-17"/>
        </w:rPr>
        <w:t xml:space="preserve"> </w:t>
      </w:r>
      <w:r>
        <w:t>naturalnej</w:t>
      </w:r>
      <w:r>
        <w:rPr>
          <w:spacing w:val="-16"/>
        </w:rPr>
        <w:t xml:space="preserve"> </w:t>
      </w:r>
      <w:r>
        <w:t xml:space="preserve">skrobi, a powłoka jest wykonana wyłącznie z naturalnych komponentów niemodyfikowanych </w:t>
      </w:r>
      <w:r>
        <w:rPr>
          <w:spacing w:val="-2"/>
        </w:rPr>
        <w:t>chemicznie.</w:t>
      </w:r>
    </w:p>
    <w:p w14:paraId="2244E990" w14:textId="77777777" w:rsidR="00D36A51" w:rsidRDefault="00000000">
      <w:pPr>
        <w:pStyle w:val="Tekstpodstawowy"/>
        <w:spacing w:before="273" w:line="280" w:lineRule="auto"/>
        <w:ind w:left="141" w:right="135"/>
        <w:jc w:val="both"/>
      </w:pPr>
      <w:r>
        <w:t>Biorąc</w:t>
      </w:r>
      <w:r>
        <w:rPr>
          <w:spacing w:val="80"/>
          <w:w w:val="150"/>
        </w:rPr>
        <w:t xml:space="preserve"> </w:t>
      </w:r>
      <w:r>
        <w:t>pod</w:t>
      </w:r>
      <w:r>
        <w:rPr>
          <w:spacing w:val="80"/>
          <w:w w:val="150"/>
        </w:rPr>
        <w:t xml:space="preserve"> </w:t>
      </w:r>
      <w:r>
        <w:t>uwagę</w:t>
      </w:r>
      <w:r>
        <w:rPr>
          <w:spacing w:val="80"/>
          <w:w w:val="150"/>
        </w:rPr>
        <w:t xml:space="preserve"> </w:t>
      </w:r>
      <w:r>
        <w:t>przedstawione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Stronę</w:t>
      </w:r>
      <w:r>
        <w:rPr>
          <w:spacing w:val="80"/>
          <w:w w:val="150"/>
        </w:rPr>
        <w:t xml:space="preserve"> </w:t>
      </w:r>
      <w:r>
        <w:t>opinie</w:t>
      </w:r>
      <w:r>
        <w:rPr>
          <w:spacing w:val="80"/>
          <w:w w:val="150"/>
        </w:rPr>
        <w:t xml:space="preserve"> </w:t>
      </w:r>
      <w:r>
        <w:t>ekspertów,</w:t>
      </w:r>
      <w:r>
        <w:rPr>
          <w:spacing w:val="80"/>
          <w:w w:val="150"/>
        </w:rPr>
        <w:t xml:space="preserve"> </w:t>
      </w:r>
      <w:r>
        <w:t>certyfikaty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sprawozdania z</w:t>
      </w:r>
      <w:r>
        <w:rPr>
          <w:spacing w:val="-4"/>
        </w:rPr>
        <w:t xml:space="preserve"> </w:t>
      </w:r>
      <w:r>
        <w:t>zakresu składu</w:t>
      </w:r>
      <w:r>
        <w:rPr>
          <w:spacing w:val="-3"/>
        </w:rPr>
        <w:t xml:space="preserve"> </w:t>
      </w:r>
      <w:r>
        <w:t>materiałowego sprzedawanych</w:t>
      </w:r>
      <w:r>
        <w:rPr>
          <w:spacing w:val="-2"/>
        </w:rPr>
        <w:t xml:space="preserve"> </w:t>
      </w:r>
      <w:r>
        <w:t>opakowań, w</w:t>
      </w:r>
      <w:r>
        <w:rPr>
          <w:spacing w:val="-3"/>
        </w:rPr>
        <w:t xml:space="preserve"> </w:t>
      </w:r>
      <w:r>
        <w:t>ocenie tut. Organu, firma X nie jest zobowiązana do pobierania opłaty wskazanej w art. 3b ust. 1 ustawy o obowiązkach przedsiębiorców w zakresie</w:t>
      </w:r>
    </w:p>
    <w:p w14:paraId="48C1048A" w14:textId="77777777" w:rsidR="00D36A51" w:rsidRDefault="00D36A51">
      <w:pPr>
        <w:pStyle w:val="Tekstpodstawowy"/>
        <w:spacing w:line="280" w:lineRule="auto"/>
        <w:jc w:val="both"/>
        <w:sectPr w:rsidR="00D36A51">
          <w:pgSz w:w="11920" w:h="16850"/>
          <w:pgMar w:top="1320" w:right="1275" w:bottom="920" w:left="1275" w:header="0" w:footer="734" w:gutter="0"/>
          <w:cols w:space="708"/>
        </w:sectPr>
      </w:pPr>
    </w:p>
    <w:p w14:paraId="2FD80A0F" w14:textId="77777777" w:rsidR="00D36A51" w:rsidRDefault="00000000">
      <w:pPr>
        <w:pStyle w:val="Tekstpodstawowy"/>
        <w:spacing w:before="79" w:line="280" w:lineRule="auto"/>
        <w:ind w:left="141" w:right="139"/>
        <w:jc w:val="both"/>
      </w:pPr>
      <w:r>
        <w:lastRenderedPageBreak/>
        <w:t>gospodarowania</w:t>
      </w:r>
      <w:r>
        <w:rPr>
          <w:spacing w:val="-5"/>
        </w:rPr>
        <w:t xml:space="preserve"> </w:t>
      </w:r>
      <w:r>
        <w:t>niektórymi</w:t>
      </w:r>
      <w:r>
        <w:rPr>
          <w:spacing w:val="-4"/>
        </w:rPr>
        <w:t xml:space="preserve"> </w:t>
      </w:r>
      <w:r>
        <w:t>odpadami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opłacie</w:t>
      </w:r>
      <w:r>
        <w:rPr>
          <w:spacing w:val="-5"/>
        </w:rPr>
        <w:t xml:space="preserve"> </w:t>
      </w:r>
      <w:r>
        <w:t>produktowej</w:t>
      </w:r>
      <w:r>
        <w:rPr>
          <w:spacing w:val="-4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4"/>
        </w:rPr>
        <w:t xml:space="preserve"> </w:t>
      </w:r>
      <w:r>
        <w:t>Dz.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 xml:space="preserve">r. poz. 433 z </w:t>
      </w:r>
      <w:proofErr w:type="spellStart"/>
      <w:r>
        <w:t>późn</w:t>
      </w:r>
      <w:proofErr w:type="spellEnd"/>
      <w:r>
        <w:t>. zm.), ponieważ oferowane przez nią kubki nie spełniają definicji produktu jednorazowego użytku z tworzyw sztucznych.</w:t>
      </w:r>
    </w:p>
    <w:p w14:paraId="0E06B8D2" w14:textId="77777777" w:rsidR="00D36A51" w:rsidRDefault="00D36A51">
      <w:pPr>
        <w:pStyle w:val="Tekstpodstawowy"/>
        <w:spacing w:before="1"/>
      </w:pPr>
    </w:p>
    <w:p w14:paraId="32ECFBD3" w14:textId="77777777" w:rsidR="00D36A51" w:rsidRDefault="00000000">
      <w:pPr>
        <w:pStyle w:val="Tekstpodstawowy"/>
        <w:spacing w:line="280" w:lineRule="auto"/>
        <w:ind w:left="141" w:right="132"/>
        <w:jc w:val="both"/>
      </w:pPr>
      <w:r>
        <w:t>Należy jednak</w:t>
      </w:r>
      <w:r>
        <w:rPr>
          <w:spacing w:val="-3"/>
        </w:rPr>
        <w:t xml:space="preserve"> </w:t>
      </w:r>
      <w:r>
        <w:t>pamiętać,</w:t>
      </w:r>
      <w:r>
        <w:rPr>
          <w:spacing w:val="-1"/>
        </w:rPr>
        <w:t xml:space="preserve"> </w:t>
      </w:r>
      <w:r>
        <w:t>że w</w:t>
      </w:r>
      <w:r>
        <w:rPr>
          <w:spacing w:val="-2"/>
        </w:rPr>
        <w:t xml:space="preserve"> </w:t>
      </w:r>
      <w:r>
        <w:t>przypadku kubków</w:t>
      </w:r>
      <w:r>
        <w:rPr>
          <w:spacing w:val="-1"/>
        </w:rPr>
        <w:t xml:space="preserve"> </w:t>
      </w:r>
      <w:r>
        <w:t>papierowych stosowana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często bariera zapobiegająca przesączaniu się płynu z kubka, jest to cienka warstwa wykonana z tworzywa sztucznego w postaci polimeru, czasem naturalnego, ale zazwyczaj zmodyfikowanego chemicznie. W takim przypadku warstwa ta jest traktowana jak</w:t>
      </w:r>
      <w:r>
        <w:rPr>
          <w:spacing w:val="-3"/>
        </w:rPr>
        <w:t xml:space="preserve"> </w:t>
      </w:r>
      <w:r>
        <w:t>tworzywo sztuczne w</w:t>
      </w:r>
      <w:r>
        <w:rPr>
          <w:spacing w:val="-1"/>
        </w:rPr>
        <w:t xml:space="preserve"> </w:t>
      </w:r>
      <w:r>
        <w:t>rozumieniu</w:t>
      </w:r>
      <w:r>
        <w:rPr>
          <w:spacing w:val="-1"/>
        </w:rPr>
        <w:t xml:space="preserve"> </w:t>
      </w:r>
      <w:r>
        <w:t>powyższej</w:t>
      </w:r>
      <w:r>
        <w:rPr>
          <w:spacing w:val="-2"/>
        </w:rPr>
        <w:t xml:space="preserve"> </w:t>
      </w:r>
      <w:r>
        <w:t>definicji i</w:t>
      </w:r>
      <w:r>
        <w:rPr>
          <w:spacing w:val="-1"/>
        </w:rPr>
        <w:t xml:space="preserve"> </w:t>
      </w:r>
      <w:r>
        <w:t>tym samym</w:t>
      </w:r>
      <w:r>
        <w:rPr>
          <w:spacing w:val="-1"/>
        </w:rPr>
        <w:t xml:space="preserve"> </w:t>
      </w:r>
      <w:r>
        <w:t>cały kubek wytworzony głównie z papieru, pomimo znikomej zawartości tworzywa sztucznego,</w:t>
      </w:r>
      <w:r>
        <w:rPr>
          <w:spacing w:val="-10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traktowany,</w:t>
      </w:r>
      <w:r>
        <w:rPr>
          <w:spacing w:val="-7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kubek</w:t>
      </w:r>
      <w:r>
        <w:rPr>
          <w:spacing w:val="-8"/>
        </w:rPr>
        <w:t xml:space="preserve"> </w:t>
      </w:r>
      <w:r>
        <w:t>jednorazowego</w:t>
      </w:r>
      <w:r>
        <w:rPr>
          <w:spacing w:val="-7"/>
        </w:rPr>
        <w:t xml:space="preserve"> </w:t>
      </w:r>
      <w:r>
        <w:t>użytku</w:t>
      </w:r>
      <w:r>
        <w:rPr>
          <w:spacing w:val="-8"/>
        </w:rPr>
        <w:t xml:space="preserve"> </w:t>
      </w:r>
      <w:r>
        <w:t>wytworzony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tworzyw sztucznych. Stosując produkty wytworzone z materiałów naturalnych, podmiot musi mieć</w:t>
      </w:r>
      <w:r>
        <w:rPr>
          <w:spacing w:val="-6"/>
        </w:rPr>
        <w:t xml:space="preserve"> </w:t>
      </w:r>
      <w:r>
        <w:t>pewność,</w:t>
      </w:r>
      <w:r>
        <w:rPr>
          <w:spacing w:val="-3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produkty</w:t>
      </w:r>
      <w:r>
        <w:rPr>
          <w:spacing w:val="-3"/>
        </w:rPr>
        <w:t xml:space="preserve"> </w:t>
      </w:r>
      <w:r>
        <w:t>wykonane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polimerów</w:t>
      </w:r>
      <w:r>
        <w:rPr>
          <w:spacing w:val="-4"/>
        </w:rPr>
        <w:t xml:space="preserve"> </w:t>
      </w:r>
      <w:r>
        <w:t>naturalnych,</w:t>
      </w:r>
      <w:r>
        <w:rPr>
          <w:spacing w:val="-2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jednak zostały</w:t>
      </w:r>
      <w:r>
        <w:rPr>
          <w:spacing w:val="-8"/>
        </w:rPr>
        <w:t xml:space="preserve"> </w:t>
      </w:r>
      <w:r>
        <w:t>zmodyfikowane</w:t>
      </w:r>
      <w:r>
        <w:rPr>
          <w:spacing w:val="-5"/>
        </w:rPr>
        <w:t xml:space="preserve"> </w:t>
      </w:r>
      <w:r>
        <w:t>chemicznie.</w:t>
      </w:r>
      <w:r>
        <w:rPr>
          <w:spacing w:val="-8"/>
        </w:rPr>
        <w:t xml:space="preserve"> </w:t>
      </w:r>
      <w:r>
        <w:t>Gdyby</w:t>
      </w:r>
      <w:r>
        <w:rPr>
          <w:spacing w:val="-10"/>
        </w:rPr>
        <w:t xml:space="preserve"> </w:t>
      </w:r>
      <w:r>
        <w:t>jednak</w:t>
      </w:r>
      <w:r>
        <w:rPr>
          <w:spacing w:val="-9"/>
        </w:rPr>
        <w:t xml:space="preserve"> </w:t>
      </w:r>
      <w:r>
        <w:t>były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polimery</w:t>
      </w:r>
      <w:r>
        <w:rPr>
          <w:spacing w:val="-8"/>
        </w:rPr>
        <w:t xml:space="preserve"> </w:t>
      </w:r>
      <w:r>
        <w:t>zmodyfikowane,</w:t>
      </w:r>
      <w:r>
        <w:rPr>
          <w:spacing w:val="-8"/>
        </w:rPr>
        <w:t xml:space="preserve"> </w:t>
      </w:r>
      <w:r>
        <w:t>to opakowania wykonane z takich materiałów należy uznać, w świetle wcześniej wspomnianej definicji jako wykonane z tworzywa sztucznego, a więc podlegałoby regulacjom wynikającym z ustawy o obowiązkach przedsiębiorców w zakresie gospodarowania niektórymi odpadami oraz o opłacie produktowej i opłacie SUP.</w:t>
      </w:r>
    </w:p>
    <w:p w14:paraId="48859595" w14:textId="77777777" w:rsidR="00D36A51" w:rsidRDefault="00000000">
      <w:pPr>
        <w:pStyle w:val="Tekstpodstawowy"/>
        <w:spacing w:before="273"/>
        <w:ind w:left="141"/>
      </w:pPr>
      <w:r>
        <w:t>Z</w:t>
      </w:r>
      <w:r>
        <w:rPr>
          <w:spacing w:val="-6"/>
        </w:rPr>
        <w:t xml:space="preserve"> </w:t>
      </w:r>
      <w:r>
        <w:t>uwagi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powyższe</w:t>
      </w:r>
      <w:r>
        <w:rPr>
          <w:spacing w:val="-8"/>
        </w:rPr>
        <w:t xml:space="preserve"> </w:t>
      </w:r>
      <w:r>
        <w:t>orzeczono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sentencji.</w:t>
      </w:r>
    </w:p>
    <w:p w14:paraId="47C85D5B" w14:textId="77777777" w:rsidR="00D36A51" w:rsidRDefault="00D36A51">
      <w:pPr>
        <w:pStyle w:val="Tekstpodstawowy"/>
        <w:spacing w:before="50"/>
      </w:pPr>
    </w:p>
    <w:p w14:paraId="6CB238EF" w14:textId="77777777" w:rsidR="00D36A51" w:rsidRDefault="00000000">
      <w:pPr>
        <w:pStyle w:val="Tekstpodstawowy"/>
        <w:spacing w:line="280" w:lineRule="auto"/>
        <w:ind w:left="141" w:right="140"/>
        <w:jc w:val="both"/>
      </w:pPr>
      <w:r>
        <w:t>Powyższa</w:t>
      </w:r>
      <w:r>
        <w:rPr>
          <w:spacing w:val="40"/>
        </w:rPr>
        <w:t xml:space="preserve"> </w:t>
      </w:r>
      <w:r>
        <w:t>interpretacja</w:t>
      </w:r>
      <w:r>
        <w:rPr>
          <w:spacing w:val="40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dotyczy</w:t>
      </w:r>
      <w:r>
        <w:rPr>
          <w:spacing w:val="40"/>
        </w:rPr>
        <w:t xml:space="preserve"> </w:t>
      </w:r>
      <w:r>
        <w:t>przedstawionego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Wnioskodawcę</w:t>
      </w:r>
      <w:r>
        <w:rPr>
          <w:spacing w:val="80"/>
        </w:rPr>
        <w:t xml:space="preserve"> </w:t>
      </w:r>
      <w:r>
        <w:t>i przytoczonego w treści decyzji stanu faktycznego i jest zgodna ze stanem prawnym obowiązującym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dniu</w:t>
      </w:r>
      <w:r>
        <w:rPr>
          <w:spacing w:val="80"/>
          <w:w w:val="150"/>
        </w:rPr>
        <w:t xml:space="preserve"> </w:t>
      </w:r>
      <w:r>
        <w:t>wydania</w:t>
      </w:r>
      <w:r>
        <w:rPr>
          <w:spacing w:val="80"/>
          <w:w w:val="150"/>
        </w:rPr>
        <w:t xml:space="preserve"> </w:t>
      </w:r>
      <w:r>
        <w:t>niniejszej</w:t>
      </w:r>
      <w:r>
        <w:rPr>
          <w:spacing w:val="80"/>
          <w:w w:val="150"/>
        </w:rPr>
        <w:t xml:space="preserve"> </w:t>
      </w:r>
      <w:r>
        <w:t>interpretacji.</w:t>
      </w:r>
      <w:r>
        <w:rPr>
          <w:spacing w:val="80"/>
          <w:w w:val="150"/>
        </w:rPr>
        <w:t xml:space="preserve"> </w:t>
      </w:r>
      <w:r>
        <w:t>Interpretacja</w:t>
      </w:r>
      <w:r>
        <w:rPr>
          <w:spacing w:val="80"/>
          <w:w w:val="150"/>
        </w:rPr>
        <w:t xml:space="preserve"> </w:t>
      </w:r>
      <w:r>
        <w:t>zawarta</w:t>
      </w:r>
      <w:r>
        <w:rPr>
          <w:spacing w:val="40"/>
        </w:rPr>
        <w:t xml:space="preserve"> </w:t>
      </w:r>
      <w:r>
        <w:t>w powyższej decyzji dotyczy wyłącznie tej indywidualnej sprawy.</w:t>
      </w:r>
    </w:p>
    <w:p w14:paraId="0C3F109A" w14:textId="77777777" w:rsidR="00D36A51" w:rsidRDefault="00D36A51">
      <w:pPr>
        <w:pStyle w:val="Tekstpodstawowy"/>
        <w:spacing w:before="3"/>
      </w:pPr>
    </w:p>
    <w:p w14:paraId="6A6CAD73" w14:textId="77777777" w:rsidR="00D36A51" w:rsidRDefault="00000000">
      <w:pPr>
        <w:pStyle w:val="Nagwek1"/>
        <w:ind w:left="30" w:right="27"/>
      </w:pPr>
      <w:r>
        <w:rPr>
          <w:spacing w:val="-2"/>
        </w:rPr>
        <w:t>POUCZENIE</w:t>
      </w:r>
    </w:p>
    <w:p w14:paraId="6646F5E2" w14:textId="77777777" w:rsidR="00D36A51" w:rsidRDefault="00D36A51">
      <w:pPr>
        <w:pStyle w:val="Tekstpodstawowy"/>
        <w:spacing w:before="240"/>
        <w:rPr>
          <w:b/>
        </w:rPr>
      </w:pPr>
    </w:p>
    <w:p w14:paraId="4B53C886" w14:textId="77777777" w:rsidR="00D36A51" w:rsidRDefault="00000000">
      <w:pPr>
        <w:pStyle w:val="Tekstpodstawowy"/>
        <w:spacing w:line="288" w:lineRule="auto"/>
        <w:ind w:left="141" w:right="145"/>
        <w:jc w:val="both"/>
      </w:pPr>
      <w:r>
        <w:t>Od niniejszej decyzji służy stronom odwołanie do Samorządowego Kolegium Odwoławczego w Rzeszowie za pośrednictwem Marszałka Województwa Podkarpackiego</w:t>
      </w:r>
      <w:r>
        <w:rPr>
          <w:spacing w:val="40"/>
        </w:rPr>
        <w:t xml:space="preserve"> </w:t>
      </w:r>
      <w:r>
        <w:t>w terminie 14 dni od dnia doręczenia decyzji.</w:t>
      </w:r>
    </w:p>
    <w:p w14:paraId="6840AC52" w14:textId="77777777" w:rsidR="00D36A51" w:rsidRDefault="00D36A51">
      <w:pPr>
        <w:pStyle w:val="Tekstpodstawowy"/>
        <w:spacing w:before="55"/>
      </w:pPr>
    </w:p>
    <w:p w14:paraId="141FB85C" w14:textId="77777777" w:rsidR="00D36A51" w:rsidRDefault="00000000">
      <w:pPr>
        <w:pStyle w:val="Tekstpodstawowy"/>
        <w:spacing w:line="288" w:lineRule="auto"/>
        <w:ind w:left="141" w:right="142"/>
        <w:jc w:val="both"/>
      </w:pPr>
      <w:r>
        <w:t>Przed upływem terminu do wniesienia odwołania strona może zrzec się prawa do wniesienia</w:t>
      </w:r>
      <w:r>
        <w:rPr>
          <w:spacing w:val="40"/>
        </w:rPr>
        <w:t xml:space="preserve"> </w:t>
      </w:r>
      <w:r>
        <w:t>odwołania</w:t>
      </w:r>
      <w:r>
        <w:rPr>
          <w:spacing w:val="40"/>
        </w:rPr>
        <w:t xml:space="preserve"> </w:t>
      </w:r>
      <w:r>
        <w:t>wobec</w:t>
      </w:r>
      <w:r>
        <w:rPr>
          <w:spacing w:val="40"/>
        </w:rPr>
        <w:t xml:space="preserve"> </w:t>
      </w:r>
      <w:r>
        <w:t>organu</w:t>
      </w:r>
      <w:r>
        <w:rPr>
          <w:spacing w:val="40"/>
        </w:rPr>
        <w:t xml:space="preserve"> </w:t>
      </w:r>
      <w:r>
        <w:t>administracji</w:t>
      </w:r>
      <w:r>
        <w:rPr>
          <w:spacing w:val="40"/>
        </w:rPr>
        <w:t xml:space="preserve"> </w:t>
      </w:r>
      <w:r>
        <w:t>publicznej,</w:t>
      </w:r>
      <w:r>
        <w:rPr>
          <w:spacing w:val="40"/>
        </w:rPr>
        <w:t xml:space="preserve"> </w:t>
      </w:r>
      <w:r>
        <w:t>który</w:t>
      </w:r>
      <w:r>
        <w:rPr>
          <w:spacing w:val="40"/>
        </w:rPr>
        <w:t xml:space="preserve"> </w:t>
      </w:r>
      <w:r>
        <w:t>wydał</w:t>
      </w:r>
      <w:r>
        <w:rPr>
          <w:spacing w:val="40"/>
        </w:rPr>
        <w:t xml:space="preserve"> </w:t>
      </w:r>
      <w:r>
        <w:t>decyzję. Z dniem doręczenia organowi administracji publicznej oświadczenia o zrzeczeniu się prawa do wniesienia odwołania przez ostatnią ze stron postępowania, decyzja staje się ostateczna i prawomocna, co oznacza, iż decyzja podlega natychmiastowemu wykonaniu i brak jest możliwości zaskarżenia decyzji do Wojewódzkiego Sądu Administracyjnego. Nie jest możliwe skuteczne cofnięcie oświadczenia o zrzeczeniu się prawa do wniesienia odwołania.</w:t>
      </w:r>
    </w:p>
    <w:p w14:paraId="1FF04A7C" w14:textId="77777777" w:rsidR="00D36A51" w:rsidRDefault="00D36A51">
      <w:pPr>
        <w:pStyle w:val="Tekstpodstawowy"/>
        <w:spacing w:before="56"/>
      </w:pPr>
    </w:p>
    <w:p w14:paraId="60663F33" w14:textId="77777777" w:rsidR="00D36A51" w:rsidRDefault="00000000">
      <w:pPr>
        <w:pStyle w:val="Tekstpodstawowy"/>
        <w:ind w:left="141"/>
      </w:pPr>
      <w:r>
        <w:t>Jeżeli</w:t>
      </w:r>
      <w:r>
        <w:rPr>
          <w:spacing w:val="49"/>
        </w:rPr>
        <w:t xml:space="preserve"> </w:t>
      </w:r>
      <w:r>
        <w:t>niniejsza</w:t>
      </w:r>
      <w:r>
        <w:rPr>
          <w:spacing w:val="53"/>
        </w:rPr>
        <w:t xml:space="preserve"> </w:t>
      </w:r>
      <w:r>
        <w:t>decyzja</w:t>
      </w:r>
      <w:r>
        <w:rPr>
          <w:spacing w:val="57"/>
        </w:rPr>
        <w:t xml:space="preserve"> </w:t>
      </w:r>
      <w:r>
        <w:t>została</w:t>
      </w:r>
      <w:r>
        <w:rPr>
          <w:spacing w:val="53"/>
        </w:rPr>
        <w:t xml:space="preserve"> </w:t>
      </w:r>
      <w:r>
        <w:t>wydana</w:t>
      </w:r>
      <w:r>
        <w:rPr>
          <w:spacing w:val="53"/>
        </w:rPr>
        <w:t xml:space="preserve"> </w:t>
      </w:r>
      <w:r>
        <w:t>z</w:t>
      </w:r>
      <w:r>
        <w:rPr>
          <w:spacing w:val="51"/>
        </w:rPr>
        <w:t xml:space="preserve"> </w:t>
      </w:r>
      <w:r>
        <w:t>naruszeniem</w:t>
      </w:r>
      <w:r>
        <w:rPr>
          <w:spacing w:val="53"/>
        </w:rPr>
        <w:t xml:space="preserve"> </w:t>
      </w:r>
      <w:r>
        <w:t>przepisów</w:t>
      </w:r>
      <w:r>
        <w:rPr>
          <w:spacing w:val="56"/>
        </w:rPr>
        <w:t xml:space="preserve"> </w:t>
      </w:r>
      <w:r>
        <w:rPr>
          <w:spacing w:val="-2"/>
        </w:rPr>
        <w:t>postępowania,</w:t>
      </w:r>
    </w:p>
    <w:p w14:paraId="4D9384A8" w14:textId="77777777" w:rsidR="00D36A51" w:rsidRDefault="00000000">
      <w:pPr>
        <w:pStyle w:val="Tekstpodstawowy"/>
        <w:spacing w:before="55"/>
        <w:ind w:left="141"/>
      </w:pPr>
      <w:r>
        <w:t>a</w:t>
      </w:r>
      <w:r>
        <w:rPr>
          <w:spacing w:val="-8"/>
        </w:rPr>
        <w:t xml:space="preserve"> </w:t>
      </w:r>
      <w:r>
        <w:t>konieczny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wyjaśnienia</w:t>
      </w:r>
      <w:r>
        <w:rPr>
          <w:spacing w:val="-7"/>
        </w:rPr>
        <w:t xml:space="preserve"> </w:t>
      </w:r>
      <w:r>
        <w:t>zakres</w:t>
      </w:r>
      <w:r>
        <w:rPr>
          <w:spacing w:val="-8"/>
        </w:rPr>
        <w:t xml:space="preserve"> </w:t>
      </w:r>
      <w:r>
        <w:t>sprawy</w:t>
      </w:r>
      <w:r>
        <w:rPr>
          <w:spacing w:val="-13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istotny</w:t>
      </w:r>
      <w:r>
        <w:rPr>
          <w:spacing w:val="-7"/>
        </w:rPr>
        <w:t xml:space="preserve"> </w:t>
      </w:r>
      <w:r>
        <w:t>wpływ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jej</w:t>
      </w:r>
      <w:r>
        <w:rPr>
          <w:spacing w:val="-9"/>
        </w:rPr>
        <w:t xml:space="preserve"> </w:t>
      </w:r>
      <w:r>
        <w:t>rozstrzygnięcie,</w:t>
      </w:r>
      <w:r>
        <w:rPr>
          <w:spacing w:val="-10"/>
        </w:rPr>
        <w:t xml:space="preserve"> </w:t>
      </w:r>
      <w:r>
        <w:rPr>
          <w:spacing w:val="-5"/>
        </w:rPr>
        <w:t>na</w:t>
      </w:r>
    </w:p>
    <w:p w14:paraId="2F5507E9" w14:textId="77777777" w:rsidR="00D36A51" w:rsidRDefault="00D36A51">
      <w:pPr>
        <w:pStyle w:val="Tekstpodstawowy"/>
        <w:sectPr w:rsidR="00D36A51">
          <w:pgSz w:w="11920" w:h="16850"/>
          <w:pgMar w:top="1320" w:right="1275" w:bottom="920" w:left="1275" w:header="0" w:footer="734" w:gutter="0"/>
          <w:cols w:space="708"/>
        </w:sectPr>
      </w:pPr>
    </w:p>
    <w:p w14:paraId="6C1D382E" w14:textId="77777777" w:rsidR="00D36A51" w:rsidRDefault="00000000">
      <w:pPr>
        <w:pStyle w:val="Tekstpodstawowy"/>
        <w:spacing w:before="79" w:line="288" w:lineRule="auto"/>
        <w:ind w:left="141" w:right="137"/>
        <w:jc w:val="both"/>
      </w:pPr>
      <w:r>
        <w:lastRenderedPageBreak/>
        <w:t>zgodny wniosek wszystkich stron zawarty w odwołaniu, organ odwoławczy przeprowadza postępowanie wyjaśniające w</w:t>
      </w:r>
      <w:r>
        <w:rPr>
          <w:spacing w:val="-2"/>
        </w:rPr>
        <w:t xml:space="preserve"> </w:t>
      </w:r>
      <w:r>
        <w:t>zakresie niezbędnym</w:t>
      </w:r>
      <w:r>
        <w:rPr>
          <w:spacing w:val="-1"/>
        </w:rPr>
        <w:t xml:space="preserve"> </w:t>
      </w:r>
      <w:r>
        <w:t>do rozstrzygnięcia sprawy. Organ odwoławczy przeprowadza postępowanie wyjaśniające także wówczas, gdy jedna ze stron zawarła w odwołaniu wniosek</w:t>
      </w:r>
      <w:r>
        <w:rPr>
          <w:spacing w:val="-2"/>
        </w:rPr>
        <w:t xml:space="preserve"> </w:t>
      </w:r>
      <w:r>
        <w:t>o przeprowadzenie przez organ odwoławczy postępowania wyjaśniającego w zakresie niezbędnym do rozstrzygnięcia</w:t>
      </w:r>
      <w:r>
        <w:rPr>
          <w:spacing w:val="-2"/>
        </w:rPr>
        <w:t xml:space="preserve"> </w:t>
      </w:r>
      <w:r>
        <w:t>sprawy,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pozostałe</w:t>
      </w:r>
      <w:r>
        <w:rPr>
          <w:spacing w:val="-4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wyraziły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czternastu dni od dnia doręczenia im zawiadomienia o wniesieniu odwołania, zawierającego wniosek o przeprowadzenie przez organ odwoławczy postepowania wyjaśniającego w zakresie niezbędnym do rozstrzygnięcia sprawy.</w:t>
      </w:r>
    </w:p>
    <w:p w14:paraId="380121F1" w14:textId="77777777" w:rsidR="00D36A51" w:rsidRDefault="00D36A51">
      <w:pPr>
        <w:pStyle w:val="Tekstpodstawowy"/>
      </w:pPr>
    </w:p>
    <w:p w14:paraId="1E7FDD50" w14:textId="77777777" w:rsidR="00D36A51" w:rsidRDefault="00D36A51">
      <w:pPr>
        <w:pStyle w:val="Tekstpodstawowy"/>
      </w:pPr>
    </w:p>
    <w:p w14:paraId="2A5A19D5" w14:textId="77777777" w:rsidR="00D36A51" w:rsidRDefault="00D36A51">
      <w:pPr>
        <w:pStyle w:val="Tekstpodstawowy"/>
      </w:pPr>
    </w:p>
    <w:p w14:paraId="5D9DDD10" w14:textId="77777777" w:rsidR="00D36A51" w:rsidRDefault="00D36A51">
      <w:pPr>
        <w:pStyle w:val="Tekstpodstawowy"/>
        <w:spacing w:before="96"/>
      </w:pPr>
    </w:p>
    <w:p w14:paraId="0C36A31B" w14:textId="77777777" w:rsidR="00D36A51" w:rsidRDefault="00000000">
      <w:pPr>
        <w:ind w:left="4304"/>
        <w:jc w:val="center"/>
        <w:rPr>
          <w:sz w:val="20"/>
        </w:rPr>
      </w:pP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up.</w:t>
      </w:r>
      <w:r>
        <w:rPr>
          <w:spacing w:val="-8"/>
          <w:sz w:val="20"/>
        </w:rPr>
        <w:t xml:space="preserve"> </w:t>
      </w:r>
      <w:r>
        <w:rPr>
          <w:sz w:val="20"/>
        </w:rPr>
        <w:t>MARSZAŁKA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WOJEWÓDZTWA</w:t>
      </w:r>
    </w:p>
    <w:p w14:paraId="271BF2B1" w14:textId="77777777" w:rsidR="00D36A51" w:rsidRDefault="00000000">
      <w:pPr>
        <w:pStyle w:val="Tekstpodstawowy"/>
        <w:spacing w:before="11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36B753B2" wp14:editId="3212B36C">
            <wp:simplePos x="0" y="0"/>
            <wp:positionH relativeFrom="page">
              <wp:posOffset>4086859</wp:posOffset>
            </wp:positionH>
            <wp:positionV relativeFrom="paragraph">
              <wp:posOffset>44200</wp:posOffset>
            </wp:positionV>
            <wp:extent cx="1963142" cy="56235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142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A2665" w14:textId="77777777" w:rsidR="00D36A51" w:rsidRDefault="00D36A51">
      <w:pPr>
        <w:pStyle w:val="Tekstpodstawowy"/>
        <w:spacing w:before="214"/>
        <w:rPr>
          <w:sz w:val="20"/>
        </w:rPr>
      </w:pPr>
    </w:p>
    <w:p w14:paraId="2FDFF671" w14:textId="77777777" w:rsidR="00D36A51" w:rsidRDefault="00000000">
      <w:pPr>
        <w:ind w:left="4966" w:right="650"/>
        <w:jc w:val="center"/>
        <w:rPr>
          <w:sz w:val="20"/>
        </w:rPr>
      </w:pPr>
      <w:r>
        <w:rPr>
          <w:spacing w:val="-2"/>
          <w:sz w:val="20"/>
        </w:rPr>
        <w:t>DYREKTOR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DEPARTAMENTU </w:t>
      </w:r>
      <w:r>
        <w:rPr>
          <w:sz w:val="20"/>
        </w:rPr>
        <w:t>OCHRONY ŚRODOWISKA</w:t>
      </w:r>
    </w:p>
    <w:p w14:paraId="3DFE095E" w14:textId="77777777" w:rsidR="00D36A51" w:rsidRDefault="00D36A51">
      <w:pPr>
        <w:pStyle w:val="Tekstpodstawowy"/>
        <w:rPr>
          <w:sz w:val="20"/>
        </w:rPr>
      </w:pPr>
    </w:p>
    <w:p w14:paraId="55BA3D74" w14:textId="77777777" w:rsidR="00D36A51" w:rsidRDefault="00D36A51">
      <w:pPr>
        <w:pStyle w:val="Tekstpodstawowy"/>
        <w:rPr>
          <w:sz w:val="20"/>
        </w:rPr>
      </w:pPr>
    </w:p>
    <w:p w14:paraId="64D470F7" w14:textId="77777777" w:rsidR="00D36A51" w:rsidRDefault="00D36A51">
      <w:pPr>
        <w:pStyle w:val="Tekstpodstawowy"/>
        <w:rPr>
          <w:sz w:val="20"/>
        </w:rPr>
      </w:pPr>
    </w:p>
    <w:p w14:paraId="44FEAE2A" w14:textId="77777777" w:rsidR="00D36A51" w:rsidRDefault="00D36A51">
      <w:pPr>
        <w:pStyle w:val="Tekstpodstawowy"/>
        <w:rPr>
          <w:sz w:val="20"/>
        </w:rPr>
      </w:pPr>
    </w:p>
    <w:p w14:paraId="796C5373" w14:textId="77777777" w:rsidR="00D36A51" w:rsidRDefault="00D36A51">
      <w:pPr>
        <w:pStyle w:val="Tekstpodstawowy"/>
        <w:rPr>
          <w:sz w:val="20"/>
        </w:rPr>
      </w:pPr>
    </w:p>
    <w:p w14:paraId="4BCA6CF2" w14:textId="77777777" w:rsidR="00D36A51" w:rsidRDefault="00D36A51">
      <w:pPr>
        <w:pStyle w:val="Tekstpodstawowy"/>
        <w:rPr>
          <w:sz w:val="20"/>
        </w:rPr>
      </w:pPr>
    </w:p>
    <w:p w14:paraId="2FC257A8" w14:textId="77777777" w:rsidR="00D36A51" w:rsidRDefault="00D36A51">
      <w:pPr>
        <w:pStyle w:val="Tekstpodstawowy"/>
        <w:rPr>
          <w:sz w:val="20"/>
        </w:rPr>
      </w:pPr>
    </w:p>
    <w:p w14:paraId="4DA99668" w14:textId="77777777" w:rsidR="00D36A51" w:rsidRDefault="00D36A51">
      <w:pPr>
        <w:pStyle w:val="Tekstpodstawowy"/>
        <w:rPr>
          <w:sz w:val="20"/>
        </w:rPr>
      </w:pPr>
    </w:p>
    <w:p w14:paraId="7DFBED78" w14:textId="77777777" w:rsidR="00D36A51" w:rsidRDefault="00D36A51">
      <w:pPr>
        <w:pStyle w:val="Tekstpodstawowy"/>
        <w:rPr>
          <w:sz w:val="20"/>
        </w:rPr>
      </w:pPr>
    </w:p>
    <w:p w14:paraId="44D1FEB1" w14:textId="77777777" w:rsidR="00D36A51" w:rsidRDefault="00D36A51">
      <w:pPr>
        <w:pStyle w:val="Tekstpodstawowy"/>
        <w:rPr>
          <w:sz w:val="20"/>
        </w:rPr>
      </w:pPr>
    </w:p>
    <w:p w14:paraId="4724ADEF" w14:textId="77777777" w:rsidR="00D36A51" w:rsidRDefault="00D36A51">
      <w:pPr>
        <w:pStyle w:val="Tekstpodstawowy"/>
        <w:rPr>
          <w:sz w:val="20"/>
        </w:rPr>
      </w:pPr>
    </w:p>
    <w:p w14:paraId="6531774C" w14:textId="77777777" w:rsidR="00D36A51" w:rsidRDefault="00D36A51">
      <w:pPr>
        <w:pStyle w:val="Tekstpodstawowy"/>
        <w:rPr>
          <w:sz w:val="20"/>
        </w:rPr>
      </w:pPr>
    </w:p>
    <w:p w14:paraId="35BA97C5" w14:textId="77777777" w:rsidR="00D36A51" w:rsidRDefault="00D36A51">
      <w:pPr>
        <w:pStyle w:val="Tekstpodstawowy"/>
        <w:rPr>
          <w:sz w:val="20"/>
        </w:rPr>
      </w:pPr>
    </w:p>
    <w:p w14:paraId="525D2F64" w14:textId="77777777" w:rsidR="00D36A51" w:rsidRDefault="00D36A51">
      <w:pPr>
        <w:pStyle w:val="Tekstpodstawowy"/>
        <w:rPr>
          <w:sz w:val="20"/>
        </w:rPr>
      </w:pPr>
    </w:p>
    <w:p w14:paraId="5BEFEC76" w14:textId="77777777" w:rsidR="00D36A51" w:rsidRDefault="00D36A51">
      <w:pPr>
        <w:pStyle w:val="Tekstpodstawowy"/>
        <w:rPr>
          <w:sz w:val="20"/>
        </w:rPr>
      </w:pPr>
    </w:p>
    <w:p w14:paraId="1E4F629B" w14:textId="77777777" w:rsidR="00D36A51" w:rsidRDefault="00D36A51">
      <w:pPr>
        <w:pStyle w:val="Tekstpodstawowy"/>
        <w:rPr>
          <w:sz w:val="20"/>
        </w:rPr>
      </w:pPr>
    </w:p>
    <w:p w14:paraId="668691D3" w14:textId="77777777" w:rsidR="00D36A51" w:rsidRDefault="00D36A51">
      <w:pPr>
        <w:pStyle w:val="Tekstpodstawowy"/>
        <w:rPr>
          <w:sz w:val="20"/>
        </w:rPr>
      </w:pPr>
    </w:p>
    <w:p w14:paraId="53952A5C" w14:textId="77777777" w:rsidR="00D36A51" w:rsidRDefault="00D36A51">
      <w:pPr>
        <w:pStyle w:val="Tekstpodstawowy"/>
        <w:rPr>
          <w:sz w:val="20"/>
        </w:rPr>
      </w:pPr>
    </w:p>
    <w:p w14:paraId="1C86FC0B" w14:textId="77777777" w:rsidR="00D36A51" w:rsidRDefault="00D36A51">
      <w:pPr>
        <w:pStyle w:val="Tekstpodstawowy"/>
        <w:rPr>
          <w:sz w:val="20"/>
        </w:rPr>
      </w:pPr>
    </w:p>
    <w:p w14:paraId="017FE5B3" w14:textId="77777777" w:rsidR="00D36A51" w:rsidRDefault="00D36A51">
      <w:pPr>
        <w:pStyle w:val="Tekstpodstawowy"/>
        <w:rPr>
          <w:sz w:val="20"/>
        </w:rPr>
      </w:pPr>
    </w:p>
    <w:p w14:paraId="229BC43E" w14:textId="77777777" w:rsidR="00D36A51" w:rsidRDefault="00D36A51">
      <w:pPr>
        <w:pStyle w:val="Tekstpodstawowy"/>
        <w:rPr>
          <w:sz w:val="20"/>
        </w:rPr>
      </w:pPr>
    </w:p>
    <w:p w14:paraId="4CC44B8D" w14:textId="77777777" w:rsidR="00D36A51" w:rsidRDefault="00D36A51">
      <w:pPr>
        <w:pStyle w:val="Tekstpodstawowy"/>
        <w:rPr>
          <w:sz w:val="20"/>
        </w:rPr>
      </w:pPr>
    </w:p>
    <w:p w14:paraId="21933B13" w14:textId="77777777" w:rsidR="00D36A51" w:rsidRDefault="00D36A51">
      <w:pPr>
        <w:pStyle w:val="Tekstpodstawowy"/>
        <w:rPr>
          <w:sz w:val="20"/>
        </w:rPr>
      </w:pPr>
    </w:p>
    <w:p w14:paraId="284E17C7" w14:textId="77777777" w:rsidR="00D36A51" w:rsidRDefault="00D36A51">
      <w:pPr>
        <w:pStyle w:val="Tekstpodstawowy"/>
        <w:spacing w:before="228"/>
        <w:rPr>
          <w:sz w:val="20"/>
        </w:rPr>
      </w:pPr>
    </w:p>
    <w:p w14:paraId="56F2F8E5" w14:textId="77777777" w:rsidR="00D36A51" w:rsidRDefault="00000000">
      <w:pPr>
        <w:ind w:left="141"/>
        <w:rPr>
          <w:sz w:val="18"/>
        </w:rPr>
      </w:pPr>
      <w:r>
        <w:rPr>
          <w:spacing w:val="-2"/>
          <w:sz w:val="18"/>
          <w:u w:val="single"/>
        </w:rPr>
        <w:t>Otrzymują:</w:t>
      </w:r>
    </w:p>
    <w:p w14:paraId="42434D98" w14:textId="77777777" w:rsidR="00D36A51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19"/>
        <w:rPr>
          <w:sz w:val="18"/>
        </w:rPr>
      </w:pPr>
      <w:r>
        <w:rPr>
          <w:spacing w:val="-2"/>
          <w:sz w:val="18"/>
        </w:rPr>
        <w:t>Adresat</w:t>
      </w:r>
    </w:p>
    <w:p w14:paraId="2B04A958" w14:textId="77777777" w:rsidR="00D36A51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36"/>
        <w:rPr>
          <w:sz w:val="18"/>
        </w:rPr>
      </w:pPr>
      <w:r>
        <w:rPr>
          <w:sz w:val="18"/>
        </w:rPr>
        <w:t>A/a</w:t>
      </w:r>
      <w:r>
        <w:rPr>
          <w:spacing w:val="-8"/>
          <w:sz w:val="18"/>
        </w:rPr>
        <w:t xml:space="preserve"> </w:t>
      </w:r>
      <w:r>
        <w:rPr>
          <w:sz w:val="18"/>
        </w:rPr>
        <w:t>OS-</w:t>
      </w:r>
      <w:r>
        <w:rPr>
          <w:spacing w:val="-5"/>
          <w:sz w:val="18"/>
        </w:rPr>
        <w:t>III</w:t>
      </w:r>
    </w:p>
    <w:sectPr w:rsidR="00D36A51">
      <w:pgSz w:w="11920" w:h="16850"/>
      <w:pgMar w:top="1320" w:right="1275" w:bottom="920" w:left="1275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9929" w14:textId="77777777" w:rsidR="00E92527" w:rsidRDefault="00E92527">
      <w:r>
        <w:separator/>
      </w:r>
    </w:p>
  </w:endnote>
  <w:endnote w:type="continuationSeparator" w:id="0">
    <w:p w14:paraId="398A9BEB" w14:textId="77777777" w:rsidR="00E92527" w:rsidRDefault="00E9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02B3" w14:textId="77777777" w:rsidR="00D36A5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6559474" wp14:editId="1C2CD559">
              <wp:simplePos x="0" y="0"/>
              <wp:positionH relativeFrom="page">
                <wp:posOffset>886764</wp:posOffset>
              </wp:positionH>
              <wp:positionV relativeFrom="page">
                <wp:posOffset>10088161</wp:posOffset>
              </wp:positionV>
              <wp:extent cx="131953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95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D1020" w14:textId="77777777" w:rsidR="00D36A51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OS-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III.720.20.2025.MM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594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794.35pt;width:103.9pt;height:13.1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jTkwEAABsDAAAOAAAAZHJzL2Uyb0RvYy54bWysUsGO0zAQvSPxD5bv1OmudoGo6QpYgZBW&#10;sNKyH+A6dhMRe8yM26R/z9hNWwS3FZfJODN+894br+4mP4i9ReohNHK5qKSwwUDbh20jn398fvNO&#10;Cko6tHqAYBt5sCTv1q9frcZY2yvoYGgtCgYJVI+xkV1KsVaKTGe9pgVEG7joAL1OfMStalGPjO4H&#10;dVVVt2oEbCOCsUT89/5YlOuC75w16btzZJMYGsncUolY4iZHtV7peos6dr2ZaegXsPC6Dzz0DHWv&#10;kxY77P+B8r1BIHBpYcArcK43tmhgNcvqLzVPnY62aGFzKJ5tov8Ha77tn+IjijR9hIkXWERQfADz&#10;k9gbNUaq557sKdXE3Vno5NDnL0sQfJG9PZz9tFMSJqNdL9/fXHPJcG15+7aqbrLh6nI7IqUvFrzI&#10;SSOR91UY6P0DpWPrqWUmc5yfmaRpM3FLTjfQHljEyHtsJP3aabRSDF8DG5WXfkrwlGxOCabhE5Sn&#10;kbUE+LBL4Poy+YI7T+YNFO7za8kr/vNcui5vev0bAAD//wMAUEsDBBQABgAIAAAAIQC+PIPF4gAA&#10;AA0BAAAPAAAAZHJzL2Rvd25yZXYueG1sTI/BTsMwEETvSPyDtUjcqF3apmmIU1UITkiINBw4OrGb&#10;WI3XIXbb8Pcsp3Lb2R3Nvsm3k+vZ2YzBepQwnwlgBhuvLbYSPqvXhxRYiAq16j0aCT8mwLa4vclV&#10;pv0FS3Pex5ZRCIZMSehiHDLOQ9MZp8LMDwbpdvCjU5Hk2HI9qguFu54/CpFwpyzSh04N5rkzzXF/&#10;chJ2X1i+2O/3+qM8lLaqNgLfkqOU93fT7glYNFO8muEPn9ChIKban1AH1pNebBKy0rBK0zUwsiyW&#10;6yWwmlbJfCWAFzn/36L4BQAA//8DAFBLAQItABQABgAIAAAAIQC2gziS/gAAAOEBAAATAAAAAAAA&#10;AAAAAAAAAAAAAABbQ29udGVudF9UeXBlc10ueG1sUEsBAi0AFAAGAAgAAAAhADj9If/WAAAAlAEA&#10;AAsAAAAAAAAAAAAAAAAALwEAAF9yZWxzLy5yZWxzUEsBAi0AFAAGAAgAAAAhAEor2NOTAQAAGwMA&#10;AA4AAAAAAAAAAAAAAAAALgIAAGRycy9lMm9Eb2MueG1sUEsBAi0AFAAGAAgAAAAhAL48g8XiAAAA&#10;DQEAAA8AAAAAAAAAAAAAAAAA7QMAAGRycy9kb3ducmV2LnhtbFBLBQYAAAAABAAEAPMAAAD8BAAA&#10;AAA=&#10;" filled="f" stroked="f">
              <v:textbox inset="0,0,0,0">
                <w:txbxContent>
                  <w:p w14:paraId="764D1020" w14:textId="77777777" w:rsidR="00D36A51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OS-</w:t>
                    </w:r>
                    <w:r>
                      <w:rPr>
                        <w:spacing w:val="-2"/>
                        <w:sz w:val="20"/>
                      </w:rPr>
                      <w:t>III.720.20.2025.MM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F017B70" wp14:editId="76E97C28">
              <wp:simplePos x="0" y="0"/>
              <wp:positionH relativeFrom="page">
                <wp:posOffset>6140958</wp:posOffset>
              </wp:positionH>
              <wp:positionV relativeFrom="page">
                <wp:posOffset>10088161</wp:posOffset>
              </wp:positionV>
              <wp:extent cx="52705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0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36E8E" w14:textId="77777777" w:rsidR="00D36A51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017B70" id="Textbox 4" o:spid="_x0000_s1027" type="#_x0000_t202" style="position:absolute;margin-left:483.55pt;margin-top:794.35pt;width:41.5pt;height:13.1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llgEAACEDAAAOAAAAZHJzL2Uyb0RvYy54bWysUsGO0zAQvSPxD5bv1Gml7qKo6QpYgZBW&#10;gLTLB7iO3UTEHjPjNunfM3bTFsENcbHHM+Pn99548zD5QRwtUg+hkctFJYUNBto+7Bv5/eXjm7dS&#10;UNKh1QME28iTJfmwff1qM8barqCDobUoGCRQPcZGdinFWikynfWaFhBt4KID9DrxEfeqRT0yuh/U&#10;qqru1AjYRgRjiTj7eC7KbcF3zpr01TmySQyNZG6prFjWXV7VdqPrPerY9Wamof+Bhdd94EevUI86&#10;aXHA/i8o3xsEApcWBrwC53pjiwZWs6z+UPPc6WiLFjaH4tUm+n+w5svxOX5Dkab3MPEAiwiKT2B+&#10;EHujxkj13JM9pZq4OwudHPq8swTBF9nb09VPOyVhOLle3VdrrhguLe/uq2qd/Va3yxEpfbLgRQ4a&#10;iTyuQkAfnyidWy8tM5fz85lImnaT6NvMmTtzZgftiaWMPM1G0s+DRivF8DmwXXn0lwAvwe4SYBo+&#10;QPkgWVGAd4cEri8EbrgzAZ5DkTD/mTzo38+l6/azt78AAAD//wMAUEsDBBQABgAIAAAAIQC2EBot&#10;4QAAAA4BAAAPAAAAZHJzL2Rvd25yZXYueG1sTI/BTsMwEETvSPyDtUjcqB2kpGmIU1UITkiINBw4&#10;OrGbWI3XIXbb8PdsT3Db3RnNvim3ixvZ2czBepSQrAQwg53XFnsJn83rQw4sRIVajR6NhB8TYFvd&#10;3pSq0P6CtTnvY88oBEOhJAwxTgXnoRuMU2HlJ4OkHfzsVKR17rme1YXC3cgfhci4Uxbpw6Am8zyY&#10;7rg/OQm7L6xf7Pd7+1Efats0G4Fv2VHK+7tl9wQsmiX+meGKT+hQEVPrT6gDGyVssnVCVhLSPF8D&#10;u1pEKujW0pQlqQBelfx/jeoXAAD//wMAUEsBAi0AFAAGAAgAAAAhALaDOJL+AAAA4QEAABMAAAAA&#10;AAAAAAAAAAAAAAAAAFtDb250ZW50X1R5cGVzXS54bWxQSwECLQAUAAYACAAAACEAOP0h/9YAAACU&#10;AQAACwAAAAAAAAAAAAAAAAAvAQAAX3JlbHMvLnJlbHNQSwECLQAUAAYACAAAACEA1ng0JZYBAAAh&#10;AwAADgAAAAAAAAAAAAAAAAAuAgAAZHJzL2Uyb0RvYy54bWxQSwECLQAUAAYACAAAACEAthAaLeEA&#10;AAAOAQAADwAAAAAAAAAAAAAAAADwAwAAZHJzL2Rvd25yZXYueG1sUEsFBgAAAAAEAAQA8wAAAP4E&#10;AAAAAA==&#10;" filled="f" stroked="f">
              <v:textbox inset="0,0,0,0">
                <w:txbxContent>
                  <w:p w14:paraId="4B536E8E" w14:textId="77777777" w:rsidR="00D36A51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BD87" w14:textId="77777777" w:rsidR="00E92527" w:rsidRDefault="00E92527">
      <w:r>
        <w:separator/>
      </w:r>
    </w:p>
  </w:footnote>
  <w:footnote w:type="continuationSeparator" w:id="0">
    <w:p w14:paraId="41CF6F6C" w14:textId="77777777" w:rsidR="00E92527" w:rsidRDefault="00E9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5A9"/>
    <w:multiLevelType w:val="hybridMultilevel"/>
    <w:tmpl w:val="FCBEBFCE"/>
    <w:lvl w:ilvl="0" w:tplc="E67CA988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6FCA4CE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E820A7B4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3" w:tplc="1F6E3D20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4" w:tplc="68CAA436">
      <w:numFmt w:val="bullet"/>
      <w:lvlText w:val="•"/>
      <w:lvlJc w:val="left"/>
      <w:pPr>
        <w:ind w:left="4260" w:hanging="360"/>
      </w:pPr>
      <w:rPr>
        <w:rFonts w:hint="default"/>
        <w:lang w:val="pl-PL" w:eastAsia="en-US" w:bidi="ar-SA"/>
      </w:rPr>
    </w:lvl>
    <w:lvl w:ilvl="5" w:tplc="253CEB8C">
      <w:numFmt w:val="bullet"/>
      <w:lvlText w:val="•"/>
      <w:lvlJc w:val="left"/>
      <w:pPr>
        <w:ind w:left="5110" w:hanging="360"/>
      </w:pPr>
      <w:rPr>
        <w:rFonts w:hint="default"/>
        <w:lang w:val="pl-PL" w:eastAsia="en-US" w:bidi="ar-SA"/>
      </w:rPr>
    </w:lvl>
    <w:lvl w:ilvl="6" w:tplc="00E4629A">
      <w:numFmt w:val="bullet"/>
      <w:lvlText w:val="•"/>
      <w:lvlJc w:val="left"/>
      <w:pPr>
        <w:ind w:left="5960" w:hanging="360"/>
      </w:pPr>
      <w:rPr>
        <w:rFonts w:hint="default"/>
        <w:lang w:val="pl-PL" w:eastAsia="en-US" w:bidi="ar-SA"/>
      </w:rPr>
    </w:lvl>
    <w:lvl w:ilvl="7" w:tplc="0F408F34">
      <w:numFmt w:val="bullet"/>
      <w:lvlText w:val="•"/>
      <w:lvlJc w:val="left"/>
      <w:pPr>
        <w:ind w:left="6810" w:hanging="360"/>
      </w:pPr>
      <w:rPr>
        <w:rFonts w:hint="default"/>
        <w:lang w:val="pl-PL" w:eastAsia="en-US" w:bidi="ar-SA"/>
      </w:rPr>
    </w:lvl>
    <w:lvl w:ilvl="8" w:tplc="676E8538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0454BB4"/>
    <w:multiLevelType w:val="hybridMultilevel"/>
    <w:tmpl w:val="E4CCEEBA"/>
    <w:lvl w:ilvl="0" w:tplc="FE40A8C6">
      <w:numFmt w:val="bullet"/>
      <w:lvlText w:val="-"/>
      <w:lvlJc w:val="left"/>
      <w:pPr>
        <w:ind w:left="141" w:hanging="1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C040CE">
      <w:start w:val="1"/>
      <w:numFmt w:val="decimal"/>
      <w:lvlText w:val="%2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806EA78">
      <w:start w:val="1"/>
      <w:numFmt w:val="lowerLetter"/>
      <w:lvlText w:val="%3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C4C2A76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4" w:tplc="50460A7C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5" w:tplc="8480C002">
      <w:numFmt w:val="bullet"/>
      <w:lvlText w:val="•"/>
      <w:lvlJc w:val="left"/>
      <w:pPr>
        <w:ind w:left="4638" w:hanging="360"/>
      </w:pPr>
      <w:rPr>
        <w:rFonts w:hint="default"/>
        <w:lang w:val="pl-PL" w:eastAsia="en-US" w:bidi="ar-SA"/>
      </w:rPr>
    </w:lvl>
    <w:lvl w:ilvl="6" w:tplc="C24C5E3A">
      <w:numFmt w:val="bullet"/>
      <w:lvlText w:val="•"/>
      <w:lvlJc w:val="left"/>
      <w:pPr>
        <w:ind w:left="5582" w:hanging="360"/>
      </w:pPr>
      <w:rPr>
        <w:rFonts w:hint="default"/>
        <w:lang w:val="pl-PL" w:eastAsia="en-US" w:bidi="ar-SA"/>
      </w:rPr>
    </w:lvl>
    <w:lvl w:ilvl="7" w:tplc="448E840C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  <w:lvl w:ilvl="8" w:tplc="47584BFA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</w:abstractNum>
  <w:num w:numId="1" w16cid:durableId="1342707792">
    <w:abstractNumId w:val="0"/>
  </w:num>
  <w:num w:numId="2" w16cid:durableId="173535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51"/>
    <w:rsid w:val="000137DE"/>
    <w:rsid w:val="006B652E"/>
    <w:rsid w:val="00D36A51"/>
    <w:rsid w:val="00E92527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FA01"/>
  <w15:docId w15:val="{3F6459D1-C467-4E5C-866E-B004C3B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1" w:right="27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odkarpac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szalek@podkarpac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RŚ</dc:title>
  <dc:creator>m.herdzik</dc:creator>
  <cp:lastModifiedBy>Mac Magdalena</cp:lastModifiedBy>
  <cp:revision>2</cp:revision>
  <dcterms:created xsi:type="dcterms:W3CDTF">2025-09-22T08:21:00Z</dcterms:created>
  <dcterms:modified xsi:type="dcterms:W3CDTF">2025-09-22T08:21:00Z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